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DD0BE" w14:textId="6A6B2405" w:rsidR="005519F6" w:rsidRDefault="005519F6" w:rsidP="005519F6">
      <w:pPr>
        <w:ind w:right="-720"/>
        <w:jc w:val="center"/>
        <w:rPr>
          <w:rFonts w:ascii="Ravie" w:hAnsi="Ravie"/>
        </w:rPr>
      </w:pPr>
    </w:p>
    <w:p w14:paraId="47FDFC1D" w14:textId="428B7E80" w:rsidR="005519F6" w:rsidRDefault="003A16DF" w:rsidP="005519F6">
      <w:pPr>
        <w:ind w:right="-720"/>
        <w:jc w:val="center"/>
        <w:rPr>
          <w:rFonts w:ascii="Ravie" w:hAnsi="Ravie"/>
          <w:b/>
        </w:rPr>
      </w:pPr>
      <w:r>
        <w:rPr>
          <w:rFonts w:ascii="Ravie" w:hAnsi="Ravie"/>
          <w:b/>
        </w:rPr>
        <w:t>Fermentation Lab</w:t>
      </w:r>
    </w:p>
    <w:p w14:paraId="7C80CB90" w14:textId="6D9979C2" w:rsidR="00A5104F" w:rsidRPr="003A16DF" w:rsidRDefault="00A5104F" w:rsidP="005519F6">
      <w:pPr>
        <w:ind w:right="-720"/>
        <w:jc w:val="center"/>
      </w:pPr>
      <w:r>
        <w:rPr>
          <w:rFonts w:ascii="Ravie" w:hAnsi="Ravie"/>
          <w:b/>
        </w:rPr>
        <w:t>Class Copy- Do not write on!</w:t>
      </w:r>
    </w:p>
    <w:p w14:paraId="75BDBE5F" w14:textId="77777777" w:rsidR="005519F6" w:rsidRDefault="005519F6" w:rsidP="005519F6">
      <w:pPr>
        <w:ind w:right="-720"/>
        <w:jc w:val="center"/>
      </w:pPr>
    </w:p>
    <w:p w14:paraId="1A21521D" w14:textId="77777777" w:rsidR="003A16DF" w:rsidRPr="006F7940" w:rsidRDefault="003A16DF" w:rsidP="005519F6">
      <w:pPr>
        <w:ind w:right="-720"/>
        <w:rPr>
          <w:b/>
          <w:bCs/>
        </w:rPr>
      </w:pPr>
      <w:r w:rsidRPr="006F7940">
        <w:rPr>
          <w:b/>
          <w:bCs/>
        </w:rPr>
        <w:t>Introduction:</w:t>
      </w:r>
    </w:p>
    <w:p w14:paraId="0B3D3A8D" w14:textId="72C2115F" w:rsidR="005519F6" w:rsidRDefault="005519F6" w:rsidP="005519F6">
      <w:pPr>
        <w:ind w:right="-720"/>
      </w:pPr>
      <w:r>
        <w:t>Yeasts are one-celled (</w:t>
      </w:r>
      <w:r>
        <w:rPr>
          <w:rFonts w:ascii="Kristen ITC" w:hAnsi="Kristen ITC"/>
          <w:b/>
          <w:u w:val="single"/>
        </w:rPr>
        <w:t>unicellular</w:t>
      </w:r>
      <w:r>
        <w:t>) organisms that are kissing cousins to mushrooms.  They do not contain chlorophyll, so they cannot make their own food (</w:t>
      </w:r>
      <w:r>
        <w:rPr>
          <w:rFonts w:ascii="Kristen ITC" w:hAnsi="Kristen ITC"/>
          <w:b/>
          <w:u w:val="single"/>
        </w:rPr>
        <w:t>heterotrophic</w:t>
      </w:r>
      <w:r>
        <w:t>).  When conditions are not favorable, yeast become inactive, but they will spring to life when conditions are right.  The dried yeasts sold in packages in the grocery store (</w:t>
      </w:r>
      <w:r>
        <w:rPr>
          <w:i/>
        </w:rPr>
        <w:t>Saccharomyces cerevisiae</w:t>
      </w:r>
      <w:r>
        <w:t>) are waiting anxiously to show you how they get their energy.</w:t>
      </w:r>
    </w:p>
    <w:p w14:paraId="46FBE666" w14:textId="0EBFD19C" w:rsidR="005519F6" w:rsidRDefault="005519F6" w:rsidP="005519F6">
      <w:pPr>
        <w:ind w:right="-720"/>
      </w:pPr>
    </w:p>
    <w:p w14:paraId="6FD8FD19" w14:textId="1D19BD54" w:rsidR="006F7940" w:rsidRDefault="006F7940" w:rsidP="005519F6">
      <w:pPr>
        <w:ind w:right="-720"/>
      </w:pPr>
      <w:r w:rsidRPr="006F7940">
        <w:rPr>
          <w:b/>
          <w:bCs/>
        </w:rPr>
        <w:t>Research Question:</w:t>
      </w:r>
      <w:r>
        <w:t xml:space="preserve"> Which type of food will produce the most fermentation?</w:t>
      </w:r>
    </w:p>
    <w:p w14:paraId="1DD0488F" w14:textId="05E99907" w:rsidR="006F7940" w:rsidRDefault="006F7940" w:rsidP="005519F6">
      <w:pPr>
        <w:ind w:right="-720"/>
      </w:pPr>
      <w:r w:rsidRPr="006F7940">
        <w:rPr>
          <w:b/>
          <w:bCs/>
        </w:rPr>
        <w:t>Hypothesis:</w:t>
      </w:r>
      <w:r>
        <w:t xml:space="preserve"> If….Then </w:t>
      </w:r>
    </w:p>
    <w:p w14:paraId="6DA06846" w14:textId="3DCD3141" w:rsidR="006F7940" w:rsidRDefault="006F7940" w:rsidP="005519F6">
      <w:pPr>
        <w:ind w:right="-720"/>
      </w:pPr>
    </w:p>
    <w:p w14:paraId="03E74CC7" w14:textId="07AE3DF4" w:rsidR="006F7940" w:rsidRPr="008F5CCE" w:rsidRDefault="006F7940" w:rsidP="005519F6">
      <w:pPr>
        <w:ind w:right="-720"/>
        <w:rPr>
          <w:b/>
          <w:bCs/>
        </w:rPr>
      </w:pPr>
      <w:r w:rsidRPr="008F5CCE">
        <w:rPr>
          <w:b/>
          <w:bCs/>
        </w:rPr>
        <w:t>Methods</w:t>
      </w:r>
      <w:r w:rsidR="00A5104F">
        <w:rPr>
          <w:b/>
          <w:bCs/>
        </w:rPr>
        <w:t>:</w:t>
      </w:r>
    </w:p>
    <w:p w14:paraId="48C2B337" w14:textId="77777777" w:rsidR="005519F6" w:rsidRDefault="005519F6" w:rsidP="005519F6">
      <w:pPr>
        <w:ind w:right="-720"/>
      </w:pPr>
      <w:r>
        <w:t>A.  Stir one package of yeast into 100 ml of warm tap water.  Record the temperature:______________</w:t>
      </w:r>
      <w:bookmarkStart w:id="0" w:name="_GoBack"/>
      <w:bookmarkEnd w:id="0"/>
    </w:p>
    <w:p w14:paraId="70622EDA" w14:textId="77777777" w:rsidR="005519F6" w:rsidRDefault="005519F6" w:rsidP="005519F6">
      <w:pPr>
        <w:ind w:right="-720"/>
      </w:pPr>
      <w:r>
        <w:t>B.  Divide the yeast mixture evenly among 3 beakers.</w:t>
      </w:r>
    </w:p>
    <w:p w14:paraId="01AC544A" w14:textId="317D7D51" w:rsidR="005519F6" w:rsidRDefault="005519F6" w:rsidP="005519F6">
      <w:pPr>
        <w:ind w:right="-720"/>
        <w:rPr>
          <w:rFonts w:ascii="Kristen ITC" w:hAnsi="Kristen ITC"/>
        </w:rPr>
      </w:pPr>
      <w:r>
        <w:t xml:space="preserve">C.  Add 1 tablespoon of sugar to beaker #1 and 1 tbsp. of corn syrup to beaker #2.  </w:t>
      </w:r>
      <w:r w:rsidR="003A16DF">
        <w:t xml:space="preserve">Choose from the following for number 3 </w:t>
      </w:r>
      <w:r>
        <w:t xml:space="preserve">#3 – molasses, corn starch, or artificial sweetener (aspartame, </w:t>
      </w:r>
      <w:r>
        <w:tab/>
        <w:t xml:space="preserve">sucralose, etc.)   Stir each.  </w:t>
      </w:r>
      <w:r>
        <w:rPr>
          <w:rFonts w:ascii="Kristen ITC" w:hAnsi="Kristen ITC"/>
        </w:rPr>
        <w:t xml:space="preserve">Rinse your glass stirring rod before going from one </w:t>
      </w:r>
      <w:r>
        <w:rPr>
          <w:rFonts w:ascii="Kristen ITC" w:hAnsi="Kristen ITC"/>
        </w:rPr>
        <w:tab/>
        <w:t>beaker to the next.</w:t>
      </w:r>
    </w:p>
    <w:p w14:paraId="4B2A4E5C" w14:textId="363D522F" w:rsidR="005519F6" w:rsidRDefault="005519F6" w:rsidP="005519F6">
      <w:pPr>
        <w:ind w:right="-720"/>
      </w:pPr>
      <w:r>
        <w:t xml:space="preserve">D.  In the plastic pan, set up a warm water bath for the yeast.  Put enough water in the pan so the water </w:t>
      </w:r>
      <w:r>
        <w:tab/>
        <w:t xml:space="preserve">level will come halfway up the sides of the beakers.  Be careful not to let the water-bath water </w:t>
      </w:r>
      <w:r>
        <w:tab/>
        <w:t xml:space="preserve">splash into the beakers.  The bath water will cool slowly, but it will remain warm long enough to </w:t>
      </w:r>
      <w:r>
        <w:tab/>
        <w:t>generate active fermentation.</w:t>
      </w:r>
    </w:p>
    <w:p w14:paraId="6986B308" w14:textId="6F8F3190" w:rsidR="003A16DF" w:rsidRDefault="003A16DF" w:rsidP="005519F6">
      <w:pPr>
        <w:ind w:right="-720"/>
      </w:pPr>
    </w:p>
    <w:p w14:paraId="1A979899" w14:textId="04FB2944" w:rsidR="003A16DF" w:rsidRPr="008F5CCE" w:rsidRDefault="003A16DF" w:rsidP="005519F6">
      <w:pPr>
        <w:ind w:right="-720"/>
        <w:rPr>
          <w:b/>
          <w:bCs/>
        </w:rPr>
      </w:pPr>
      <w:r w:rsidRPr="008F5CCE">
        <w:rPr>
          <w:b/>
          <w:bCs/>
        </w:rPr>
        <w:t>Data and observations</w:t>
      </w:r>
      <w:r w:rsidR="006F7940" w:rsidRPr="008F5CCE">
        <w:rPr>
          <w:b/>
          <w:bCs/>
        </w:rPr>
        <w:t>:</w:t>
      </w:r>
    </w:p>
    <w:p w14:paraId="636D6496" w14:textId="5016ED3A" w:rsidR="003A16DF" w:rsidRDefault="003A16DF" w:rsidP="005519F6">
      <w:pPr>
        <w:ind w:right="-720"/>
      </w:pPr>
      <w:r>
        <w:t xml:space="preserve">Create a data Table to record observation for each set-up. </w:t>
      </w:r>
    </w:p>
    <w:p w14:paraId="3A060093" w14:textId="49CEC8A5" w:rsidR="006F7940" w:rsidRDefault="006F7940" w:rsidP="006F7940">
      <w:pPr>
        <w:ind w:right="-720" w:firstLine="720"/>
      </w:pPr>
      <w:r>
        <w:t>Record the following in the d</w:t>
      </w:r>
      <w:r w:rsidR="006523B6">
        <w:t>a</w:t>
      </w:r>
      <w:r>
        <w:t>ta table:</w:t>
      </w:r>
    </w:p>
    <w:p w14:paraId="5B56483D" w14:textId="1494CA9F" w:rsidR="005519F6" w:rsidRDefault="005519F6" w:rsidP="006F7940">
      <w:pPr>
        <w:pStyle w:val="ListParagraph"/>
        <w:numPr>
          <w:ilvl w:val="0"/>
          <w:numId w:val="1"/>
        </w:numPr>
        <w:ind w:right="-720"/>
      </w:pPr>
      <w:r>
        <w:t xml:space="preserve">In the table, record the depth of the foam in each beaker at 1 minute, 3 minutes, 5 minutes, 7 </w:t>
      </w:r>
      <w:r>
        <w:tab/>
        <w:t>minutes, and 9 minutes.  Use metric units (mm).</w:t>
      </w:r>
    </w:p>
    <w:p w14:paraId="2B2DE32B" w14:textId="77F10248" w:rsidR="006F7940" w:rsidRDefault="006F7940" w:rsidP="006F7940">
      <w:pPr>
        <w:pStyle w:val="ListParagraph"/>
        <w:numPr>
          <w:ilvl w:val="0"/>
          <w:numId w:val="1"/>
        </w:numPr>
        <w:ind w:right="-720"/>
      </w:pPr>
      <w:r>
        <w:t>Relative size of bubbles.</w:t>
      </w:r>
    </w:p>
    <w:p w14:paraId="43AF4520" w14:textId="77777777" w:rsidR="006F7940" w:rsidRDefault="005519F6" w:rsidP="005519F6">
      <w:pPr>
        <w:pStyle w:val="ListParagraph"/>
        <w:numPr>
          <w:ilvl w:val="0"/>
          <w:numId w:val="1"/>
        </w:numPr>
        <w:ind w:right="-720"/>
      </w:pPr>
      <w:r>
        <w:t xml:space="preserve">Does the foam go up and over in any of the beakers?  </w:t>
      </w:r>
    </w:p>
    <w:p w14:paraId="1F4D6D67" w14:textId="6B070741" w:rsidR="005519F6" w:rsidRDefault="006F7940" w:rsidP="00A5104F">
      <w:pPr>
        <w:pStyle w:val="ListParagraph"/>
        <w:numPr>
          <w:ilvl w:val="0"/>
          <w:numId w:val="1"/>
        </w:numPr>
        <w:ind w:right="-720"/>
      </w:pPr>
      <w:r>
        <w:t xml:space="preserve">Record smell. </w:t>
      </w:r>
      <w:r w:rsidR="005519F6">
        <w:t xml:space="preserve">Sniff the bubbling beakers (no, you do not have to waft).  What's that smell? </w:t>
      </w:r>
      <w:r w:rsidR="005519F6">
        <w:tab/>
      </w:r>
      <w:r w:rsidR="005519F6">
        <w:tab/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250"/>
        <w:gridCol w:w="1109"/>
        <w:gridCol w:w="1045"/>
        <w:gridCol w:w="928"/>
        <w:gridCol w:w="928"/>
        <w:gridCol w:w="940"/>
        <w:gridCol w:w="2160"/>
      </w:tblGrid>
      <w:tr w:rsidR="006F7940" w14:paraId="6D3FF33F" w14:textId="205204C1" w:rsidTr="006F7940">
        <w:tc>
          <w:tcPr>
            <w:tcW w:w="2250" w:type="dxa"/>
            <w:vMerge w:val="restart"/>
          </w:tcPr>
          <w:p w14:paraId="7460C7AB" w14:textId="7B1A2ABE" w:rsidR="006F7940" w:rsidRPr="005519F6" w:rsidRDefault="006F7940" w:rsidP="005519F6">
            <w:pPr>
              <w:ind w:right="-720"/>
              <w:rPr>
                <w:b/>
              </w:rPr>
            </w:pPr>
            <w:r w:rsidRPr="005519F6">
              <w:rPr>
                <w:b/>
              </w:rPr>
              <w:t>FOOD</w:t>
            </w:r>
          </w:p>
        </w:tc>
        <w:tc>
          <w:tcPr>
            <w:tcW w:w="4950" w:type="dxa"/>
            <w:gridSpan w:val="5"/>
          </w:tcPr>
          <w:p w14:paraId="10141395" w14:textId="52E95B57" w:rsidR="006F7940" w:rsidRDefault="006F7940" w:rsidP="005519F6">
            <w:pPr>
              <w:ind w:right="-720"/>
            </w:pPr>
            <w:r>
              <w:t xml:space="preserve">                       </w:t>
            </w:r>
            <w:r w:rsidRPr="005519F6">
              <w:rPr>
                <w:b/>
              </w:rPr>
              <w:t>DEPTH OF FOAM</w:t>
            </w:r>
          </w:p>
        </w:tc>
        <w:tc>
          <w:tcPr>
            <w:tcW w:w="2160" w:type="dxa"/>
            <w:vMerge w:val="restart"/>
          </w:tcPr>
          <w:p w14:paraId="058D311D" w14:textId="686F82D2" w:rsidR="006F7940" w:rsidRDefault="006F7940" w:rsidP="005519F6">
            <w:pPr>
              <w:ind w:right="-720"/>
            </w:pPr>
            <w:r>
              <w:t>Other observations</w:t>
            </w:r>
          </w:p>
        </w:tc>
      </w:tr>
      <w:tr w:rsidR="006F7940" w14:paraId="7FA72AD9" w14:textId="14A1E693" w:rsidTr="006F7940">
        <w:tc>
          <w:tcPr>
            <w:tcW w:w="2250" w:type="dxa"/>
            <w:vMerge/>
          </w:tcPr>
          <w:p w14:paraId="786AC0FC" w14:textId="3F675AFB" w:rsidR="006F7940" w:rsidRDefault="006F7940" w:rsidP="005519F6">
            <w:pPr>
              <w:ind w:right="-720"/>
            </w:pPr>
          </w:p>
        </w:tc>
        <w:tc>
          <w:tcPr>
            <w:tcW w:w="1109" w:type="dxa"/>
          </w:tcPr>
          <w:p w14:paraId="327A8912" w14:textId="77777777" w:rsidR="006F7940" w:rsidRDefault="006F7940" w:rsidP="005519F6">
            <w:pPr>
              <w:ind w:right="-720"/>
            </w:pPr>
            <w:r>
              <w:t>1 min.</w:t>
            </w:r>
          </w:p>
        </w:tc>
        <w:tc>
          <w:tcPr>
            <w:tcW w:w="1045" w:type="dxa"/>
          </w:tcPr>
          <w:p w14:paraId="21E94564" w14:textId="77777777" w:rsidR="006F7940" w:rsidRDefault="006F7940" w:rsidP="005519F6">
            <w:pPr>
              <w:ind w:right="-720"/>
            </w:pPr>
            <w:r>
              <w:t>3 min.</w:t>
            </w:r>
          </w:p>
        </w:tc>
        <w:tc>
          <w:tcPr>
            <w:tcW w:w="928" w:type="dxa"/>
          </w:tcPr>
          <w:p w14:paraId="0D17DC9B" w14:textId="77777777" w:rsidR="006F7940" w:rsidRDefault="006F7940" w:rsidP="005519F6">
            <w:pPr>
              <w:ind w:right="-720"/>
            </w:pPr>
            <w:r>
              <w:t>5 min.</w:t>
            </w:r>
          </w:p>
        </w:tc>
        <w:tc>
          <w:tcPr>
            <w:tcW w:w="928" w:type="dxa"/>
          </w:tcPr>
          <w:p w14:paraId="6776E087" w14:textId="77777777" w:rsidR="006F7940" w:rsidRDefault="006F7940" w:rsidP="005519F6">
            <w:pPr>
              <w:ind w:right="-720"/>
            </w:pPr>
            <w:r>
              <w:t>7 min.</w:t>
            </w:r>
          </w:p>
        </w:tc>
        <w:tc>
          <w:tcPr>
            <w:tcW w:w="940" w:type="dxa"/>
          </w:tcPr>
          <w:p w14:paraId="56907A0D" w14:textId="77777777" w:rsidR="006F7940" w:rsidRDefault="006F7940" w:rsidP="005519F6">
            <w:pPr>
              <w:ind w:right="-720"/>
            </w:pPr>
            <w:r>
              <w:t>9 min.</w:t>
            </w:r>
          </w:p>
        </w:tc>
        <w:tc>
          <w:tcPr>
            <w:tcW w:w="2160" w:type="dxa"/>
            <w:vMerge/>
          </w:tcPr>
          <w:p w14:paraId="2217625B" w14:textId="77777777" w:rsidR="006F7940" w:rsidRDefault="006F7940" w:rsidP="005519F6">
            <w:pPr>
              <w:ind w:right="-720"/>
            </w:pPr>
          </w:p>
        </w:tc>
      </w:tr>
      <w:tr w:rsidR="006F7940" w14:paraId="5CF7846A" w14:textId="76250570" w:rsidTr="006F7940">
        <w:tc>
          <w:tcPr>
            <w:tcW w:w="2250" w:type="dxa"/>
          </w:tcPr>
          <w:p w14:paraId="4B23B6C6" w14:textId="77777777" w:rsidR="006F7940" w:rsidRDefault="006F7940" w:rsidP="005519F6">
            <w:pPr>
              <w:ind w:right="-720"/>
            </w:pPr>
            <w:r>
              <w:t xml:space="preserve">1.  </w:t>
            </w:r>
          </w:p>
          <w:p w14:paraId="3427B228" w14:textId="77777777" w:rsidR="006F7940" w:rsidRDefault="006F7940" w:rsidP="005519F6">
            <w:pPr>
              <w:ind w:right="-720"/>
            </w:pPr>
          </w:p>
        </w:tc>
        <w:tc>
          <w:tcPr>
            <w:tcW w:w="1109" w:type="dxa"/>
          </w:tcPr>
          <w:p w14:paraId="71EA7568" w14:textId="77777777" w:rsidR="006F7940" w:rsidRDefault="006F7940" w:rsidP="005519F6">
            <w:pPr>
              <w:ind w:right="-720"/>
            </w:pPr>
          </w:p>
        </w:tc>
        <w:tc>
          <w:tcPr>
            <w:tcW w:w="1045" w:type="dxa"/>
          </w:tcPr>
          <w:p w14:paraId="4AA6FE8E" w14:textId="77777777" w:rsidR="006F7940" w:rsidRDefault="006F7940" w:rsidP="005519F6">
            <w:pPr>
              <w:ind w:right="-720"/>
            </w:pPr>
          </w:p>
        </w:tc>
        <w:tc>
          <w:tcPr>
            <w:tcW w:w="928" w:type="dxa"/>
          </w:tcPr>
          <w:p w14:paraId="03807D75" w14:textId="77777777" w:rsidR="006F7940" w:rsidRDefault="006F7940" w:rsidP="005519F6">
            <w:pPr>
              <w:ind w:right="-720"/>
            </w:pPr>
          </w:p>
        </w:tc>
        <w:tc>
          <w:tcPr>
            <w:tcW w:w="928" w:type="dxa"/>
          </w:tcPr>
          <w:p w14:paraId="7359AC3F" w14:textId="77777777" w:rsidR="006F7940" w:rsidRDefault="006F7940" w:rsidP="005519F6">
            <w:pPr>
              <w:ind w:right="-720"/>
            </w:pPr>
          </w:p>
        </w:tc>
        <w:tc>
          <w:tcPr>
            <w:tcW w:w="940" w:type="dxa"/>
          </w:tcPr>
          <w:p w14:paraId="5231D64F" w14:textId="77777777" w:rsidR="006F7940" w:rsidRDefault="006F7940" w:rsidP="005519F6">
            <w:pPr>
              <w:ind w:right="-720"/>
            </w:pPr>
          </w:p>
        </w:tc>
        <w:tc>
          <w:tcPr>
            <w:tcW w:w="2160" w:type="dxa"/>
          </w:tcPr>
          <w:p w14:paraId="14EDDDE5" w14:textId="77777777" w:rsidR="006F7940" w:rsidRDefault="006F7940" w:rsidP="005519F6">
            <w:pPr>
              <w:ind w:right="-720"/>
            </w:pPr>
          </w:p>
          <w:p w14:paraId="054E855D" w14:textId="2E18AFC7" w:rsidR="006F7940" w:rsidRDefault="006F7940" w:rsidP="005519F6">
            <w:pPr>
              <w:ind w:right="-720"/>
            </w:pPr>
          </w:p>
        </w:tc>
      </w:tr>
      <w:tr w:rsidR="006F7940" w14:paraId="18DBD62F" w14:textId="305EF503" w:rsidTr="006F7940">
        <w:tc>
          <w:tcPr>
            <w:tcW w:w="2250" w:type="dxa"/>
          </w:tcPr>
          <w:p w14:paraId="1E9FD00B" w14:textId="77777777" w:rsidR="006F7940" w:rsidRDefault="006F7940" w:rsidP="005519F6">
            <w:pPr>
              <w:ind w:right="-720"/>
            </w:pPr>
            <w:r>
              <w:t>2.</w:t>
            </w:r>
          </w:p>
          <w:p w14:paraId="73FD014C" w14:textId="77777777" w:rsidR="006F7940" w:rsidRDefault="006F7940" w:rsidP="005519F6">
            <w:pPr>
              <w:ind w:right="-720"/>
            </w:pPr>
          </w:p>
        </w:tc>
        <w:tc>
          <w:tcPr>
            <w:tcW w:w="1109" w:type="dxa"/>
          </w:tcPr>
          <w:p w14:paraId="4C27AF81" w14:textId="77777777" w:rsidR="006F7940" w:rsidRDefault="006F7940" w:rsidP="005519F6">
            <w:pPr>
              <w:ind w:right="-720"/>
            </w:pPr>
          </w:p>
        </w:tc>
        <w:tc>
          <w:tcPr>
            <w:tcW w:w="1045" w:type="dxa"/>
          </w:tcPr>
          <w:p w14:paraId="2984BB1C" w14:textId="77777777" w:rsidR="006F7940" w:rsidRDefault="006F7940" w:rsidP="005519F6">
            <w:pPr>
              <w:ind w:right="-720"/>
            </w:pPr>
          </w:p>
        </w:tc>
        <w:tc>
          <w:tcPr>
            <w:tcW w:w="928" w:type="dxa"/>
          </w:tcPr>
          <w:p w14:paraId="640AF371" w14:textId="77777777" w:rsidR="006F7940" w:rsidRDefault="006F7940" w:rsidP="005519F6">
            <w:pPr>
              <w:ind w:right="-720"/>
            </w:pPr>
          </w:p>
        </w:tc>
        <w:tc>
          <w:tcPr>
            <w:tcW w:w="928" w:type="dxa"/>
          </w:tcPr>
          <w:p w14:paraId="132A20D4" w14:textId="77777777" w:rsidR="006F7940" w:rsidRDefault="006F7940" w:rsidP="005519F6">
            <w:pPr>
              <w:ind w:right="-720"/>
            </w:pPr>
          </w:p>
        </w:tc>
        <w:tc>
          <w:tcPr>
            <w:tcW w:w="940" w:type="dxa"/>
          </w:tcPr>
          <w:p w14:paraId="523A1246" w14:textId="77777777" w:rsidR="006F7940" w:rsidRDefault="006F7940" w:rsidP="005519F6">
            <w:pPr>
              <w:ind w:right="-720"/>
            </w:pPr>
          </w:p>
        </w:tc>
        <w:tc>
          <w:tcPr>
            <w:tcW w:w="2160" w:type="dxa"/>
          </w:tcPr>
          <w:p w14:paraId="162386A3" w14:textId="77777777" w:rsidR="006F7940" w:rsidRDefault="006F7940" w:rsidP="005519F6">
            <w:pPr>
              <w:ind w:right="-720"/>
            </w:pPr>
          </w:p>
          <w:p w14:paraId="45EA3EB8" w14:textId="7C000C2F" w:rsidR="006F7940" w:rsidRDefault="006F7940" w:rsidP="005519F6">
            <w:pPr>
              <w:ind w:right="-720"/>
            </w:pPr>
          </w:p>
        </w:tc>
      </w:tr>
      <w:tr w:rsidR="006F7940" w14:paraId="2CADCEBE" w14:textId="4674EF63" w:rsidTr="006F7940">
        <w:tc>
          <w:tcPr>
            <w:tcW w:w="2250" w:type="dxa"/>
          </w:tcPr>
          <w:p w14:paraId="44B478E1" w14:textId="77777777" w:rsidR="006F7940" w:rsidRDefault="006F7940" w:rsidP="005519F6">
            <w:pPr>
              <w:ind w:right="-720"/>
            </w:pPr>
            <w:r>
              <w:t>3.</w:t>
            </w:r>
          </w:p>
          <w:p w14:paraId="5A8E253B" w14:textId="77777777" w:rsidR="006F7940" w:rsidRDefault="006F7940" w:rsidP="005519F6">
            <w:pPr>
              <w:ind w:right="-720"/>
            </w:pPr>
          </w:p>
        </w:tc>
        <w:tc>
          <w:tcPr>
            <w:tcW w:w="1109" w:type="dxa"/>
          </w:tcPr>
          <w:p w14:paraId="1A372BF1" w14:textId="77777777" w:rsidR="006F7940" w:rsidRDefault="006F7940" w:rsidP="005519F6">
            <w:pPr>
              <w:ind w:right="-720"/>
            </w:pPr>
          </w:p>
        </w:tc>
        <w:tc>
          <w:tcPr>
            <w:tcW w:w="1045" w:type="dxa"/>
          </w:tcPr>
          <w:p w14:paraId="519D786B" w14:textId="77777777" w:rsidR="006F7940" w:rsidRDefault="006F7940" w:rsidP="005519F6">
            <w:pPr>
              <w:ind w:right="-720"/>
            </w:pPr>
          </w:p>
        </w:tc>
        <w:tc>
          <w:tcPr>
            <w:tcW w:w="928" w:type="dxa"/>
          </w:tcPr>
          <w:p w14:paraId="21217FBC" w14:textId="77777777" w:rsidR="006F7940" w:rsidRDefault="006F7940" w:rsidP="005519F6">
            <w:pPr>
              <w:ind w:right="-720"/>
            </w:pPr>
          </w:p>
        </w:tc>
        <w:tc>
          <w:tcPr>
            <w:tcW w:w="928" w:type="dxa"/>
          </w:tcPr>
          <w:p w14:paraId="1D2E0120" w14:textId="77777777" w:rsidR="006F7940" w:rsidRDefault="006F7940" w:rsidP="005519F6">
            <w:pPr>
              <w:ind w:right="-720"/>
            </w:pPr>
          </w:p>
        </w:tc>
        <w:tc>
          <w:tcPr>
            <w:tcW w:w="940" w:type="dxa"/>
          </w:tcPr>
          <w:p w14:paraId="08EDFA73" w14:textId="77777777" w:rsidR="006F7940" w:rsidRDefault="006F7940" w:rsidP="005519F6">
            <w:pPr>
              <w:ind w:right="-720"/>
            </w:pPr>
          </w:p>
        </w:tc>
        <w:tc>
          <w:tcPr>
            <w:tcW w:w="2160" w:type="dxa"/>
          </w:tcPr>
          <w:p w14:paraId="0FAD2807" w14:textId="77777777" w:rsidR="006F7940" w:rsidRDefault="006F7940" w:rsidP="005519F6">
            <w:pPr>
              <w:ind w:right="-720"/>
            </w:pPr>
          </w:p>
          <w:p w14:paraId="0F107AF1" w14:textId="3A674525" w:rsidR="006F7940" w:rsidRDefault="006F7940" w:rsidP="005519F6">
            <w:pPr>
              <w:ind w:right="-720"/>
            </w:pPr>
          </w:p>
        </w:tc>
      </w:tr>
    </w:tbl>
    <w:p w14:paraId="22E11502" w14:textId="1455CA07" w:rsidR="00276FE0" w:rsidRDefault="006F7940" w:rsidP="00A5104F">
      <w:pPr>
        <w:ind w:right="-720"/>
        <w:rPr>
          <w:b/>
          <w:bCs/>
        </w:rPr>
      </w:pPr>
      <w:r w:rsidRPr="008F5CCE">
        <w:rPr>
          <w:b/>
          <w:bCs/>
        </w:rPr>
        <w:t>Analysis:</w:t>
      </w:r>
    </w:p>
    <w:p w14:paraId="5AA80015" w14:textId="3EF7F380" w:rsidR="006F7940" w:rsidRPr="00A5104F" w:rsidRDefault="00A5104F" w:rsidP="00A5104F">
      <w:pPr>
        <w:ind w:left="720" w:right="-720"/>
        <w:rPr>
          <w:rFonts w:asciiTheme="minorHAnsi" w:hAnsiTheme="minorHAnsi" w:cstheme="minorHAnsi"/>
        </w:rPr>
      </w:pPr>
      <w:r w:rsidRPr="00A5104F">
        <w:rPr>
          <w:rFonts w:asciiTheme="minorHAnsi" w:hAnsiTheme="minorHAnsi" w:cstheme="minorHAnsi"/>
        </w:rPr>
        <w:t xml:space="preserve">Write a paragraph that explains the data you recorded by noting </w:t>
      </w:r>
      <w:r w:rsidRPr="00A5104F">
        <w:rPr>
          <w:rFonts w:asciiTheme="minorHAnsi" w:hAnsiTheme="minorHAnsi" w:cstheme="minorHAnsi"/>
          <w:sz w:val="20"/>
          <w:szCs w:val="20"/>
        </w:rPr>
        <w:t>t</w:t>
      </w:r>
      <w:r w:rsidR="00FA700E" w:rsidRPr="00A5104F">
        <w:rPr>
          <w:rFonts w:asciiTheme="minorHAnsi" w:hAnsiTheme="minorHAnsi" w:cstheme="minorHAnsi"/>
          <w:sz w:val="20"/>
          <w:szCs w:val="20"/>
        </w:rPr>
        <w:t>rends/patterns that appear in data are identified</w:t>
      </w:r>
    </w:p>
    <w:p w14:paraId="09E0A008" w14:textId="6F3EA43E" w:rsidR="006F7940" w:rsidRPr="008F5CCE" w:rsidRDefault="006F7940" w:rsidP="00A5104F">
      <w:pPr>
        <w:ind w:right="-720"/>
        <w:rPr>
          <w:b/>
          <w:bCs/>
        </w:rPr>
      </w:pPr>
      <w:r w:rsidRPr="008F5CCE">
        <w:rPr>
          <w:b/>
          <w:bCs/>
        </w:rPr>
        <w:t>Conclusion</w:t>
      </w:r>
      <w:r w:rsidR="008F5CCE" w:rsidRPr="008F5CCE">
        <w:rPr>
          <w:b/>
          <w:bCs/>
        </w:rPr>
        <w:t>:</w:t>
      </w:r>
    </w:p>
    <w:p w14:paraId="7249C2B4" w14:textId="6C949496" w:rsidR="008F5CCE" w:rsidRDefault="008F5CCE" w:rsidP="008F5CCE">
      <w:pPr>
        <w:ind w:left="720" w:right="-720"/>
      </w:pPr>
      <w:r>
        <w:t xml:space="preserve">Write a paragraph that address these components. </w:t>
      </w:r>
    </w:p>
    <w:p w14:paraId="7708F0CE" w14:textId="77777777" w:rsidR="008F5CCE" w:rsidRPr="00976EBC" w:rsidRDefault="008F5CCE" w:rsidP="008F5CCE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976EBC">
        <w:rPr>
          <w:sz w:val="20"/>
          <w:szCs w:val="20"/>
        </w:rPr>
        <w:t>Hypothesis is rejected or accepted based on the data</w:t>
      </w:r>
      <w:r>
        <w:rPr>
          <w:sz w:val="20"/>
          <w:szCs w:val="20"/>
        </w:rPr>
        <w:t xml:space="preserve"> which can be in Claim.</w:t>
      </w:r>
    </w:p>
    <w:p w14:paraId="2D0B02D4" w14:textId="77777777" w:rsidR="008F5CCE" w:rsidRPr="00976EBC" w:rsidRDefault="008F5CCE" w:rsidP="008F5CCE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976EBC">
        <w:rPr>
          <w:sz w:val="20"/>
          <w:szCs w:val="20"/>
        </w:rPr>
        <w:t>Claim: Conclusion contains answer to question that was investigated</w:t>
      </w:r>
      <w:r>
        <w:rPr>
          <w:sz w:val="20"/>
          <w:szCs w:val="20"/>
        </w:rPr>
        <w:t>.</w:t>
      </w:r>
    </w:p>
    <w:p w14:paraId="1A783963" w14:textId="77777777" w:rsidR="008F5CCE" w:rsidRPr="00976EBC" w:rsidRDefault="008F5CCE" w:rsidP="008F5CCE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976EBC">
        <w:rPr>
          <w:sz w:val="20"/>
          <w:szCs w:val="20"/>
        </w:rPr>
        <w:t>Evidence: Essential data used to draw conclusions is summarized</w:t>
      </w:r>
      <w:r>
        <w:rPr>
          <w:sz w:val="20"/>
          <w:szCs w:val="20"/>
        </w:rPr>
        <w:t>.</w:t>
      </w:r>
    </w:p>
    <w:p w14:paraId="7359ACE5" w14:textId="558F2300" w:rsidR="005519F6" w:rsidRPr="008F5CCE" w:rsidRDefault="008F5CCE" w:rsidP="008F5CCE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976EBC">
        <w:rPr>
          <w:sz w:val="20"/>
          <w:szCs w:val="20"/>
        </w:rPr>
        <w:t xml:space="preserve">Reasoning: Students make sense of their evidence as it relates to their claim. </w:t>
      </w:r>
    </w:p>
    <w:sectPr w:rsidR="005519F6" w:rsidRPr="008F5CCE" w:rsidSect="005519F6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F22BF"/>
    <w:multiLevelType w:val="hybridMultilevel"/>
    <w:tmpl w:val="EC24E2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7C7FB5"/>
    <w:multiLevelType w:val="hybridMultilevel"/>
    <w:tmpl w:val="6DFCBE70"/>
    <w:lvl w:ilvl="0" w:tplc="DF9016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A6633D5"/>
    <w:multiLevelType w:val="hybridMultilevel"/>
    <w:tmpl w:val="64929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F6"/>
    <w:rsid w:val="00276FE0"/>
    <w:rsid w:val="003A16DF"/>
    <w:rsid w:val="005519F6"/>
    <w:rsid w:val="00625E66"/>
    <w:rsid w:val="0064040A"/>
    <w:rsid w:val="006523B6"/>
    <w:rsid w:val="006F7940"/>
    <w:rsid w:val="008F5CCE"/>
    <w:rsid w:val="00A5104F"/>
    <w:rsid w:val="00A54495"/>
    <w:rsid w:val="00FA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3B10E"/>
  <w15:docId w15:val="{6CDBED20-31C8-485F-ABE6-F6F251E6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940"/>
    <w:pPr>
      <w:ind w:left="720"/>
      <w:contextualSpacing/>
    </w:pPr>
  </w:style>
  <w:style w:type="paragraph" w:customStyle="1" w:styleId="paragraph">
    <w:name w:val="paragraph"/>
    <w:basedOn w:val="Normal"/>
    <w:rsid w:val="008F5CC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F5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2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Jan</dc:creator>
  <cp:lastModifiedBy>Hollow, Tyler</cp:lastModifiedBy>
  <cp:revision>2</cp:revision>
  <cp:lastPrinted>2017-01-05T22:44:00Z</cp:lastPrinted>
  <dcterms:created xsi:type="dcterms:W3CDTF">2020-02-14T19:02:00Z</dcterms:created>
  <dcterms:modified xsi:type="dcterms:W3CDTF">2020-02-14T19:02:00Z</dcterms:modified>
</cp:coreProperties>
</file>