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Practical English – Weekly Agenda (October 6–31, 2025)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Week</w:t>
            </w:r>
          </w:p>
        </w:tc>
        <w:tc>
          <w:tcPr>
            <w:tcW w:type="dxa" w:w="1440"/>
          </w:tcPr>
          <w:p>
            <w:r>
              <w:t>Monday</w:t>
            </w:r>
          </w:p>
        </w:tc>
        <w:tc>
          <w:tcPr>
            <w:tcW w:type="dxa" w:w="1440"/>
          </w:tcPr>
          <w:p>
            <w:r>
              <w:t>Tuesday</w:t>
            </w:r>
          </w:p>
        </w:tc>
        <w:tc>
          <w:tcPr>
            <w:tcW w:type="dxa" w:w="1440"/>
          </w:tcPr>
          <w:p>
            <w:r>
              <w:t>Wednesday</w:t>
            </w:r>
          </w:p>
        </w:tc>
        <w:tc>
          <w:tcPr>
            <w:tcW w:type="dxa" w:w="1440"/>
          </w:tcPr>
          <w:p>
            <w:r>
              <w:t>Thursday</w:t>
            </w:r>
          </w:p>
        </w:tc>
        <w:tc>
          <w:tcPr>
            <w:tcW w:type="dxa" w:w="1440"/>
          </w:tcPr>
          <w:p>
            <w:r>
              <w:t>Friday</w:t>
            </w:r>
          </w:p>
        </w:tc>
      </w:tr>
      <w:tr>
        <w:tc>
          <w:tcPr>
            <w:tcW w:type="dxa" w:w="1440"/>
          </w:tcPr>
          <w:p>
            <w:r>
              <w:t>Oct. 6–10</w:t>
            </w:r>
          </w:p>
        </w:tc>
        <w:tc>
          <w:tcPr>
            <w:tcW w:type="dxa" w:w="1440"/>
          </w:tcPr>
          <w:p>
            <w:r>
              <w:t>Read as a Class: The Boxcar Children – Chapters 1–2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1: Who questions</w:t>
            </w:r>
          </w:p>
        </w:tc>
        <w:tc>
          <w:tcPr>
            <w:tcW w:type="dxa" w:w="1440"/>
          </w:tcPr>
          <w:p>
            <w:r>
              <w:t>Read as a Class: The Boxcar Children – Chapters 1–2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1: Who questions</w:t>
            </w:r>
          </w:p>
        </w:tc>
        <w:tc>
          <w:tcPr>
            <w:tcW w:type="dxa" w:w="1440"/>
          </w:tcPr>
          <w:p>
            <w:r>
              <w:t>Read as a Class: The Boxcar Children – Chapters 1–2</w:t>
              <w:br/>
              <w:t>Vocabulary &amp; comprehension questions</w:t>
            </w:r>
          </w:p>
        </w:tc>
      </w:tr>
      <w:tr>
        <w:tc>
          <w:tcPr>
            <w:tcW w:type="dxa" w:w="1440"/>
          </w:tcPr>
          <w:p>
            <w:r>
              <w:t>Oct. 13–17</w:t>
            </w:r>
          </w:p>
        </w:tc>
        <w:tc>
          <w:tcPr>
            <w:tcW w:type="dxa" w:w="1440"/>
          </w:tcPr>
          <w:p>
            <w:r>
              <w:t>Read as a Class: The Boxcar Children – Chapters 3–4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1: Who questions</w:t>
            </w:r>
          </w:p>
        </w:tc>
        <w:tc>
          <w:tcPr>
            <w:tcW w:type="dxa" w:w="1440"/>
          </w:tcPr>
          <w:p>
            <w:r>
              <w:t>Read as a Class: The Boxcar Children – Chapters 3–4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1: Who questions</w:t>
            </w:r>
          </w:p>
        </w:tc>
        <w:tc>
          <w:tcPr>
            <w:tcW w:type="dxa" w:w="1440"/>
          </w:tcPr>
          <w:p>
            <w:r>
              <w:t>Read as a Class: The Boxcar Children – Chapters 3–4</w:t>
              <w:br/>
              <w:t>Vocabulary &amp; comprehension questions</w:t>
            </w:r>
          </w:p>
        </w:tc>
      </w:tr>
      <w:tr>
        <w:tc>
          <w:tcPr>
            <w:tcW w:type="dxa" w:w="1440"/>
          </w:tcPr>
          <w:p>
            <w:r>
              <w:t>Oct. 20–24</w:t>
            </w:r>
          </w:p>
        </w:tc>
        <w:tc>
          <w:tcPr>
            <w:tcW w:type="dxa" w:w="1440"/>
          </w:tcPr>
          <w:p>
            <w:r>
              <w:t>Read as a Class: The Boxcar Children – Chapters 5–6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2: What questions</w:t>
            </w:r>
          </w:p>
        </w:tc>
        <w:tc>
          <w:tcPr>
            <w:tcW w:type="dxa" w:w="1440"/>
          </w:tcPr>
          <w:p>
            <w:r>
              <w:t>Read as a Class: The Boxcar Children – Chapters 5–6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2: What questions</w:t>
            </w:r>
          </w:p>
        </w:tc>
        <w:tc>
          <w:tcPr>
            <w:tcW w:type="dxa" w:w="1440"/>
          </w:tcPr>
          <w:p>
            <w:r>
              <w:t>Read as a Class: The Boxcar Children – Chapters 5–6</w:t>
              <w:br/>
              <w:t>Vocabulary &amp; comprehension questions</w:t>
            </w:r>
          </w:p>
        </w:tc>
      </w:tr>
      <w:tr>
        <w:tc>
          <w:tcPr>
            <w:tcW w:type="dxa" w:w="1440"/>
          </w:tcPr>
          <w:p>
            <w:r>
              <w:t>Oct. 27–31</w:t>
            </w:r>
          </w:p>
        </w:tc>
        <w:tc>
          <w:tcPr>
            <w:tcW w:type="dxa" w:w="1440"/>
          </w:tcPr>
          <w:p>
            <w:r>
              <w:t>Read as a Class: The Boxcar Children – Chapters 7–8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2: What questions</w:t>
            </w:r>
          </w:p>
        </w:tc>
        <w:tc>
          <w:tcPr>
            <w:tcW w:type="dxa" w:w="1440"/>
          </w:tcPr>
          <w:p>
            <w:r>
              <w:t>Read as a Class: The Boxcar Children – Chapters 7–8</w:t>
              <w:br/>
              <w:t>Vocabulary &amp; comprehension questions</w:t>
            </w:r>
          </w:p>
        </w:tc>
        <w:tc>
          <w:tcPr>
            <w:tcW w:type="dxa" w:w="1440"/>
          </w:tcPr>
          <w:p>
            <w:r>
              <w:t>Functional Literacy – Unit 2: What questions</w:t>
            </w:r>
          </w:p>
        </w:tc>
        <w:tc>
          <w:tcPr>
            <w:tcW w:type="dxa" w:w="1440"/>
          </w:tcPr>
          <w:p>
            <w:r>
              <w:t>Read as a Class: The Boxcar Children – Chapters 7–8</w:t>
              <w:br/>
              <w:t>Vocabulary &amp; comprehension questions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