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5361"/>
      </w:tblGrid>
      <w:tr w:rsidR="005D541D" w14:paraId="7D69CEE6" w14:textId="77777777" w:rsidTr="004F57F7">
        <w:trPr>
          <w:trHeight w:val="825"/>
        </w:trPr>
        <w:tc>
          <w:tcPr>
            <w:tcW w:w="10916" w:type="dxa"/>
            <w:gridSpan w:val="2"/>
            <w:shd w:val="clear" w:color="auto" w:fill="000080"/>
          </w:tcPr>
          <w:p w14:paraId="01270601" w14:textId="77777777" w:rsidR="005D541D" w:rsidRPr="004F57F7" w:rsidRDefault="005D541D" w:rsidP="005D541D">
            <w:pPr>
              <w:rPr>
                <w:rFonts w:ascii="Arial Narrow" w:hAnsi="Arial Narrow"/>
                <w:b/>
                <w:color w:val="FFFFFF"/>
              </w:rPr>
            </w:pPr>
          </w:p>
          <w:p w14:paraId="511E103B" w14:textId="22243E1E" w:rsidR="005D541D" w:rsidRPr="004F57F7" w:rsidRDefault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F57F7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Approved for use in </w:t>
            </w:r>
            <w:r w:rsidR="00AD6D37">
              <w:rPr>
                <w:rFonts w:ascii="Arial Narrow" w:hAnsi="Arial Narrow"/>
                <w:b/>
                <w:color w:val="FFFFFF"/>
                <w:sz w:val="28"/>
                <w:szCs w:val="28"/>
              </w:rPr>
              <w:t>grade 10.</w:t>
            </w:r>
          </w:p>
          <w:p w14:paraId="0961864C" w14:textId="77777777" w:rsidR="005D541D" w:rsidRPr="004F57F7" w:rsidRDefault="005D541D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5D541D" w14:paraId="539CBA91" w14:textId="77777777" w:rsidTr="004F57F7">
        <w:trPr>
          <w:trHeight w:val="3185"/>
        </w:trPr>
        <w:tc>
          <w:tcPr>
            <w:tcW w:w="5458" w:type="dxa"/>
            <w:shd w:val="clear" w:color="auto" w:fill="auto"/>
          </w:tcPr>
          <w:p w14:paraId="5F333DB9" w14:textId="77777777" w:rsidR="005D541D" w:rsidRPr="005103AF" w:rsidRDefault="005D541D" w:rsidP="005D541D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5103AF">
              <w:rPr>
                <w:rFonts w:ascii="Arial Narrow" w:hAnsi="Arial Narrow"/>
                <w:bCs/>
                <w:sz w:val="28"/>
                <w:szCs w:val="28"/>
              </w:rPr>
              <w:t>Summary of the Work:</w:t>
            </w:r>
          </w:p>
          <w:p w14:paraId="4BD3B8E6" w14:textId="77777777" w:rsidR="005D541D" w:rsidRPr="005103AF" w:rsidRDefault="005D541D" w:rsidP="005D541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56ED520" w14:textId="636FD778" w:rsidR="00CB5B53" w:rsidRPr="005103AF" w:rsidRDefault="00CB5B53" w:rsidP="00CB5B53">
            <w:pPr>
              <w:rPr>
                <w:bCs/>
                <w:color w:val="181818"/>
                <w:sz w:val="22"/>
                <w:szCs w:val="22"/>
                <w:shd w:val="clear" w:color="auto" w:fill="FFFFFF"/>
              </w:rPr>
            </w:pPr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>It is 1939. Nazi Germany. The country is holding its breath. Death has never been busier and will be busier still.</w:t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>By her brother's graveside, Liesel's life is changed when she picks up a single object, partially hidden in the snow. It is The Gravedigger's Handbook, left behind there by accident, and it is her first act of book thievery. So begins a love affair with books and words, as Liesel, with the help of her accordion-playing foster father, learns to read. Soon she is stealing books from Nazi book-burnings, the mayor's wife's library, wherever there are books to be found.</w:t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 xml:space="preserve">But these are dangerous times. When Liesel's foster family hides a Jew in their basement, Liesel's world is both </w:t>
            </w:r>
            <w:proofErr w:type="gramStart"/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>opened up</w:t>
            </w:r>
            <w:proofErr w:type="gramEnd"/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 xml:space="preserve"> and closed down.</w:t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</w:rPr>
              <w:br/>
            </w:r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>In superbly crafted writing that burns with intensity, award-winning author Markus Zusak has given us one of the most enduring stories of our time.</w:t>
            </w:r>
          </w:p>
          <w:p w14:paraId="27F2F455" w14:textId="77777777" w:rsidR="00CB5B53" w:rsidRPr="005103AF" w:rsidRDefault="00CB5B53" w:rsidP="00CB5B53">
            <w:pPr>
              <w:rPr>
                <w:bCs/>
                <w:color w:val="181818"/>
                <w:sz w:val="22"/>
                <w:szCs w:val="22"/>
                <w:shd w:val="clear" w:color="auto" w:fill="FFFFFF"/>
              </w:rPr>
            </w:pPr>
          </w:p>
          <w:p w14:paraId="14692F77" w14:textId="2E943433" w:rsidR="005D541D" w:rsidRPr="005103AF" w:rsidRDefault="00CB5B53" w:rsidP="00CB5B53">
            <w:pPr>
              <w:rPr>
                <w:bCs/>
              </w:rPr>
            </w:pPr>
            <w:r w:rsidRPr="005103AF">
              <w:rPr>
                <w:bCs/>
                <w:color w:val="181818"/>
                <w:sz w:val="22"/>
                <w:szCs w:val="22"/>
                <w:shd w:val="clear" w:color="auto" w:fill="FFFFFF"/>
              </w:rPr>
              <w:t>(goodreads.com)</w:t>
            </w:r>
          </w:p>
        </w:tc>
        <w:tc>
          <w:tcPr>
            <w:tcW w:w="5458" w:type="dxa"/>
            <w:shd w:val="clear" w:color="auto" w:fill="auto"/>
          </w:tcPr>
          <w:p w14:paraId="224EAEE4" w14:textId="77777777" w:rsidR="005D541D" w:rsidRPr="004F57F7" w:rsidRDefault="005D541D" w:rsidP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F57F7">
              <w:rPr>
                <w:rFonts w:ascii="Arial Narrow" w:hAnsi="Arial Narrow"/>
                <w:b/>
                <w:sz w:val="28"/>
                <w:szCs w:val="28"/>
              </w:rPr>
              <w:t xml:space="preserve">Rationale:  </w:t>
            </w:r>
          </w:p>
          <w:p w14:paraId="3F981F52" w14:textId="77777777" w:rsidR="005D541D" w:rsidRPr="004F57F7" w:rsidRDefault="005D541D" w:rsidP="005D54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320B83" w14:textId="54A9F6E0" w:rsidR="007572F1" w:rsidRPr="004C78FC" w:rsidRDefault="008E768B" w:rsidP="00442C2B">
            <w:pPr>
              <w:rPr>
                <w:sz w:val="22"/>
                <w:szCs w:val="22"/>
              </w:rPr>
            </w:pPr>
            <w:r w:rsidRPr="004C78FC">
              <w:rPr>
                <w:i/>
                <w:iCs/>
                <w:sz w:val="22"/>
                <w:szCs w:val="22"/>
              </w:rPr>
              <w:t>The Book Thief</w:t>
            </w:r>
            <w:r w:rsidRPr="004C78FC">
              <w:rPr>
                <w:sz w:val="22"/>
                <w:szCs w:val="22"/>
              </w:rPr>
              <w:t xml:space="preserve"> </w:t>
            </w:r>
            <w:r w:rsidR="00A13C54" w:rsidRPr="004C78FC">
              <w:rPr>
                <w:sz w:val="22"/>
                <w:szCs w:val="22"/>
              </w:rPr>
              <w:t>takes the reader into</w:t>
            </w:r>
            <w:r w:rsidR="00835A2A" w:rsidRPr="004C78FC">
              <w:rPr>
                <w:sz w:val="22"/>
                <w:szCs w:val="22"/>
              </w:rPr>
              <w:t xml:space="preserve"> the</w:t>
            </w:r>
            <w:r w:rsidR="002E42AA" w:rsidRPr="004C78FC">
              <w:rPr>
                <w:sz w:val="22"/>
                <w:szCs w:val="22"/>
              </w:rPr>
              <w:t xml:space="preserve"> home</w:t>
            </w:r>
            <w:r w:rsidR="00835A2A" w:rsidRPr="004C78FC">
              <w:rPr>
                <w:sz w:val="22"/>
                <w:szCs w:val="22"/>
              </w:rPr>
              <w:t xml:space="preserve"> of a Germa</w:t>
            </w:r>
            <w:r w:rsidR="00FC65CC" w:rsidRPr="004C78FC">
              <w:rPr>
                <w:sz w:val="22"/>
                <w:szCs w:val="22"/>
              </w:rPr>
              <w:t>n</w:t>
            </w:r>
            <w:r w:rsidR="00835A2A" w:rsidRPr="004C78FC">
              <w:rPr>
                <w:sz w:val="22"/>
                <w:szCs w:val="22"/>
              </w:rPr>
              <w:t xml:space="preserve"> family </w:t>
            </w:r>
            <w:r w:rsidR="002E3E5F" w:rsidRPr="004C78FC">
              <w:rPr>
                <w:sz w:val="22"/>
                <w:szCs w:val="22"/>
              </w:rPr>
              <w:t>in</w:t>
            </w:r>
            <w:r w:rsidR="00835A2A" w:rsidRPr="004C78FC">
              <w:rPr>
                <w:sz w:val="22"/>
                <w:szCs w:val="22"/>
              </w:rPr>
              <w:t xml:space="preserve"> World War II </w:t>
            </w:r>
            <w:r w:rsidR="002E3E5F" w:rsidRPr="004C78FC">
              <w:rPr>
                <w:sz w:val="22"/>
                <w:szCs w:val="22"/>
              </w:rPr>
              <w:t>German</w:t>
            </w:r>
            <w:r w:rsidR="002313C1" w:rsidRPr="004C78FC">
              <w:rPr>
                <w:sz w:val="22"/>
                <w:szCs w:val="22"/>
              </w:rPr>
              <w:t>y. Th</w:t>
            </w:r>
            <w:r w:rsidR="0005451C" w:rsidRPr="004C78FC">
              <w:rPr>
                <w:sz w:val="22"/>
                <w:szCs w:val="22"/>
              </w:rPr>
              <w:t>ese characters struggle</w:t>
            </w:r>
            <w:r w:rsidR="009A14BD" w:rsidRPr="004C78FC">
              <w:rPr>
                <w:sz w:val="22"/>
                <w:szCs w:val="22"/>
              </w:rPr>
              <w:t xml:space="preserve"> with </w:t>
            </w:r>
            <w:r w:rsidR="00704FB8" w:rsidRPr="004C78FC">
              <w:rPr>
                <w:sz w:val="22"/>
                <w:szCs w:val="22"/>
              </w:rPr>
              <w:t xml:space="preserve">moral </w:t>
            </w:r>
            <w:r w:rsidR="009A14BD" w:rsidRPr="004C78FC">
              <w:rPr>
                <w:sz w:val="22"/>
                <w:szCs w:val="22"/>
              </w:rPr>
              <w:t>questions</w:t>
            </w:r>
            <w:r w:rsidR="00704FB8" w:rsidRPr="004C78FC">
              <w:rPr>
                <w:sz w:val="22"/>
                <w:szCs w:val="22"/>
              </w:rPr>
              <w:t xml:space="preserve">:  </w:t>
            </w:r>
            <w:r w:rsidR="005E7A38" w:rsidRPr="004C78FC">
              <w:rPr>
                <w:sz w:val="22"/>
                <w:szCs w:val="22"/>
              </w:rPr>
              <w:t>joining the Nazi party, participating in Hitler Youth, hiding a Jew</w:t>
            </w:r>
            <w:r w:rsidR="00704FB8" w:rsidRPr="004C78FC">
              <w:rPr>
                <w:sz w:val="22"/>
                <w:szCs w:val="22"/>
              </w:rPr>
              <w:t xml:space="preserve">, stealing books. </w:t>
            </w:r>
            <w:r w:rsidR="00BB6BA4" w:rsidRPr="004C78FC">
              <w:rPr>
                <w:sz w:val="22"/>
                <w:szCs w:val="22"/>
              </w:rPr>
              <w:t xml:space="preserve">Readers look at </w:t>
            </w:r>
            <w:r w:rsidR="00F3476F" w:rsidRPr="004C78FC">
              <w:rPr>
                <w:sz w:val="22"/>
                <w:szCs w:val="22"/>
              </w:rPr>
              <w:t>various questions—Is i</w:t>
            </w:r>
            <w:r w:rsidR="00BA57D5" w:rsidRPr="004C78FC">
              <w:rPr>
                <w:sz w:val="22"/>
                <w:szCs w:val="22"/>
              </w:rPr>
              <w:t>t</w:t>
            </w:r>
            <w:r w:rsidR="00F3476F" w:rsidRPr="004C78FC">
              <w:rPr>
                <w:sz w:val="22"/>
                <w:szCs w:val="22"/>
              </w:rPr>
              <w:t xml:space="preserve"> possible to be a “good person” and do something “bad</w:t>
            </w:r>
            <w:r w:rsidR="00BA57D5" w:rsidRPr="004C78FC">
              <w:rPr>
                <w:sz w:val="22"/>
                <w:szCs w:val="22"/>
              </w:rPr>
              <w:t xml:space="preserve">”? </w:t>
            </w:r>
            <w:r w:rsidR="00696792" w:rsidRPr="004C78FC">
              <w:rPr>
                <w:sz w:val="22"/>
                <w:szCs w:val="22"/>
              </w:rPr>
              <w:t>How can one stand up for his or her beliefs in the face of danger</w:t>
            </w:r>
            <w:r w:rsidR="000D1998" w:rsidRPr="004C78FC">
              <w:rPr>
                <w:sz w:val="22"/>
                <w:szCs w:val="22"/>
              </w:rPr>
              <w:t xml:space="preserve">? What </w:t>
            </w:r>
            <w:r w:rsidR="007E0111" w:rsidRPr="004C78FC">
              <w:rPr>
                <w:sz w:val="22"/>
                <w:szCs w:val="22"/>
              </w:rPr>
              <w:t xml:space="preserve">makes someone </w:t>
            </w:r>
            <w:r w:rsidR="000D1998" w:rsidRPr="004C78FC">
              <w:rPr>
                <w:sz w:val="22"/>
                <w:szCs w:val="22"/>
              </w:rPr>
              <w:t>family</w:t>
            </w:r>
            <w:r w:rsidR="007E0111" w:rsidRPr="004C78FC">
              <w:rPr>
                <w:sz w:val="22"/>
                <w:szCs w:val="22"/>
              </w:rPr>
              <w:t xml:space="preserve">? </w:t>
            </w:r>
            <w:r w:rsidR="00515880" w:rsidRPr="004C78FC">
              <w:rPr>
                <w:sz w:val="22"/>
                <w:szCs w:val="22"/>
              </w:rPr>
              <w:t>Students relate to this novel</w:t>
            </w:r>
            <w:r w:rsidR="00573C50" w:rsidRPr="004C78FC">
              <w:rPr>
                <w:sz w:val="22"/>
                <w:szCs w:val="22"/>
              </w:rPr>
              <w:t xml:space="preserve"> and characters</w:t>
            </w:r>
            <w:r w:rsidR="00807790" w:rsidRPr="004C78FC">
              <w:rPr>
                <w:sz w:val="22"/>
                <w:szCs w:val="22"/>
              </w:rPr>
              <w:t xml:space="preserve"> through </w:t>
            </w:r>
            <w:r w:rsidR="00515880" w:rsidRPr="004C78FC">
              <w:rPr>
                <w:sz w:val="22"/>
                <w:szCs w:val="22"/>
              </w:rPr>
              <w:t>Liesel</w:t>
            </w:r>
            <w:r w:rsidR="00807790" w:rsidRPr="004C78FC">
              <w:rPr>
                <w:sz w:val="22"/>
                <w:szCs w:val="22"/>
              </w:rPr>
              <w:t>’s</w:t>
            </w:r>
            <w:r w:rsidR="00515880" w:rsidRPr="004C78FC">
              <w:rPr>
                <w:sz w:val="22"/>
                <w:szCs w:val="22"/>
              </w:rPr>
              <w:t xml:space="preserve"> struggles with learning, how she </w:t>
            </w:r>
            <w:r w:rsidR="00D177DE" w:rsidRPr="004C78FC">
              <w:rPr>
                <w:sz w:val="22"/>
                <w:szCs w:val="22"/>
              </w:rPr>
              <w:t xml:space="preserve">connects with Max and their similar losses, how she deals with betrayal and </w:t>
            </w:r>
            <w:r w:rsidR="004643F0" w:rsidRPr="004C78FC">
              <w:rPr>
                <w:sz w:val="22"/>
                <w:szCs w:val="22"/>
              </w:rPr>
              <w:t>forgiveness</w:t>
            </w:r>
            <w:r w:rsidR="005158EF" w:rsidRPr="004C78FC">
              <w:rPr>
                <w:sz w:val="22"/>
                <w:szCs w:val="22"/>
              </w:rPr>
              <w:t>, and how they all handle the pressure to conform</w:t>
            </w:r>
            <w:r w:rsidR="003374CC" w:rsidRPr="004C78FC">
              <w:rPr>
                <w:sz w:val="22"/>
                <w:szCs w:val="22"/>
              </w:rPr>
              <w:t xml:space="preserve"> to the rule</w:t>
            </w:r>
            <w:r w:rsidR="00807790" w:rsidRPr="004C78FC">
              <w:rPr>
                <w:sz w:val="22"/>
                <w:szCs w:val="22"/>
              </w:rPr>
              <w:t>s</w:t>
            </w:r>
            <w:r w:rsidR="003374CC" w:rsidRPr="004C78FC">
              <w:rPr>
                <w:sz w:val="22"/>
                <w:szCs w:val="22"/>
              </w:rPr>
              <w:t xml:space="preserve"> of </w:t>
            </w:r>
            <w:r w:rsidR="00573C50" w:rsidRPr="004C78FC">
              <w:rPr>
                <w:sz w:val="22"/>
                <w:szCs w:val="22"/>
              </w:rPr>
              <w:t>Nazi Germany</w:t>
            </w:r>
            <w:r w:rsidR="004643F0" w:rsidRPr="004C78FC">
              <w:rPr>
                <w:sz w:val="22"/>
                <w:szCs w:val="22"/>
              </w:rPr>
              <w:t xml:space="preserve">. </w:t>
            </w:r>
            <w:r w:rsidR="00902561" w:rsidRPr="004C78FC">
              <w:rPr>
                <w:sz w:val="22"/>
                <w:szCs w:val="22"/>
              </w:rPr>
              <w:t xml:space="preserve">Additionally, the </w:t>
            </w:r>
            <w:r w:rsidR="00772959" w:rsidRPr="004C78FC">
              <w:rPr>
                <w:sz w:val="22"/>
                <w:szCs w:val="22"/>
              </w:rPr>
              <w:t xml:space="preserve">story has great appeal to young people and </w:t>
            </w:r>
            <w:r w:rsidR="007572F1" w:rsidRPr="004C78FC">
              <w:rPr>
                <w:sz w:val="22"/>
                <w:szCs w:val="22"/>
              </w:rPr>
              <w:t>is on required reading list</w:t>
            </w:r>
            <w:r w:rsidR="00AD6D37">
              <w:rPr>
                <w:sz w:val="22"/>
                <w:szCs w:val="22"/>
              </w:rPr>
              <w:t>s</w:t>
            </w:r>
            <w:r w:rsidR="007572F1" w:rsidRPr="004C78FC">
              <w:rPr>
                <w:sz w:val="22"/>
                <w:szCs w:val="22"/>
              </w:rPr>
              <w:t xml:space="preserve"> throughout the country</w:t>
            </w:r>
            <w:r w:rsidR="00A63870" w:rsidRPr="004C78FC">
              <w:rPr>
                <w:sz w:val="22"/>
                <w:szCs w:val="22"/>
              </w:rPr>
              <w:t xml:space="preserve">, </w:t>
            </w:r>
            <w:r w:rsidR="00175FDA" w:rsidRPr="004C78FC">
              <w:rPr>
                <w:sz w:val="22"/>
                <w:szCs w:val="22"/>
              </w:rPr>
              <w:t>for grades 9 and 10 most frequently</w:t>
            </w:r>
            <w:r w:rsidR="007572F1" w:rsidRPr="004C78FC">
              <w:rPr>
                <w:sz w:val="22"/>
                <w:szCs w:val="22"/>
              </w:rPr>
              <w:t xml:space="preserve">.  </w:t>
            </w:r>
          </w:p>
          <w:p w14:paraId="49F652FF" w14:textId="07C11A9A" w:rsidR="005D541D" w:rsidRPr="004C78FC" w:rsidRDefault="005D541D" w:rsidP="00442C2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264364" w14:textId="61FAF8F7" w:rsidR="002D3290" w:rsidRPr="00736A28" w:rsidRDefault="002D3290" w:rsidP="00442C2B">
            <w:pPr>
              <w:rPr>
                <w:sz w:val="22"/>
                <w:szCs w:val="22"/>
              </w:rPr>
            </w:pPr>
            <w:r w:rsidRPr="00736A28">
              <w:rPr>
                <w:sz w:val="22"/>
                <w:szCs w:val="22"/>
              </w:rPr>
              <w:t>The Book Thief has sold “over 2.5 million copies in the United States alone</w:t>
            </w:r>
            <w:r w:rsidR="000734E3" w:rsidRPr="00736A28">
              <w:rPr>
                <w:sz w:val="22"/>
                <w:szCs w:val="22"/>
              </w:rPr>
              <w:t>,” and has enjoyed a lengthy stay on the New York Times best-seller list (</w:t>
            </w:r>
            <w:r w:rsidR="00736A28">
              <w:rPr>
                <w:sz w:val="22"/>
                <w:szCs w:val="22"/>
              </w:rPr>
              <w:t>“</w:t>
            </w:r>
            <w:r w:rsidR="000734E3" w:rsidRPr="00736A28">
              <w:rPr>
                <w:sz w:val="22"/>
                <w:szCs w:val="22"/>
              </w:rPr>
              <w:t xml:space="preserve">10 Questions with Markus Zusak”). </w:t>
            </w:r>
          </w:p>
          <w:p w14:paraId="19CC7477" w14:textId="77777777" w:rsidR="00442C2B" w:rsidRDefault="00442C2B" w:rsidP="001343CF"/>
        </w:tc>
      </w:tr>
      <w:tr w:rsidR="005D541D" w14:paraId="067B5788" w14:textId="77777777" w:rsidTr="00C8301E">
        <w:trPr>
          <w:trHeight w:val="2132"/>
        </w:trPr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3EAE3580" w14:textId="77777777" w:rsidR="005D541D" w:rsidRPr="004F57F7" w:rsidRDefault="005D541D" w:rsidP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F57F7">
              <w:rPr>
                <w:rFonts w:ascii="Arial Narrow" w:hAnsi="Arial Narrow"/>
                <w:b/>
                <w:sz w:val="28"/>
                <w:szCs w:val="28"/>
              </w:rPr>
              <w:t>Professional Reviews and/or Critical Essays:</w:t>
            </w:r>
          </w:p>
          <w:p w14:paraId="24EA2A2E" w14:textId="40D9CE62" w:rsidR="00F75263" w:rsidRPr="007D1DC2" w:rsidRDefault="00C8301E" w:rsidP="00F75263">
            <w:r w:rsidRPr="007D1DC2">
              <w:rPr>
                <w:rStyle w:val="HTMLCite"/>
                <w:i w:val="0"/>
                <w:iCs w:val="0"/>
                <w:shd w:val="clear" w:color="auto" w:fill="FFFFFF"/>
              </w:rPr>
              <w:t>https://www.kirkusreviews.com/book-reviews/markus-zusak/the-book-thief</w:t>
            </w:r>
            <w:hyperlink r:id="rId7" w:history="1">
              <w:r w:rsidRPr="007D1DC2">
                <w:rPr>
                  <w:shd w:val="clear" w:color="auto" w:fill="FFFFFF"/>
                </w:rPr>
                <w:br/>
              </w:r>
            </w:hyperlink>
          </w:p>
          <w:p w14:paraId="46F0CBE0" w14:textId="4812775B" w:rsidR="00F1088F" w:rsidRPr="007D1DC2" w:rsidRDefault="00684FF3" w:rsidP="005D541D">
            <w:hyperlink r:id="rId8" w:history="1">
              <w:r w:rsidR="00F1088F" w:rsidRPr="007D1DC2">
                <w:rPr>
                  <w:rStyle w:val="Hyperlink"/>
                  <w:color w:val="auto"/>
                </w:rPr>
                <w:t>https://www.commonsensemedia.org/book-reviews/the-book-thief</w:t>
              </w:r>
            </w:hyperlink>
          </w:p>
          <w:p w14:paraId="16C7FDB3" w14:textId="07C70A3E" w:rsidR="005D541D" w:rsidRPr="004F57F7" w:rsidRDefault="005D541D" w:rsidP="005D54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8" w:type="dxa"/>
            <w:shd w:val="clear" w:color="auto" w:fill="auto"/>
          </w:tcPr>
          <w:p w14:paraId="115C6FF5" w14:textId="77777777" w:rsidR="005D541D" w:rsidRPr="007D1DC2" w:rsidRDefault="005D541D" w:rsidP="005D54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Noted Distinction:</w:t>
            </w:r>
          </w:p>
          <w:p w14:paraId="223FB8C3" w14:textId="1B4DC320" w:rsidR="00F75263" w:rsidRPr="007D1DC2" w:rsidRDefault="005D541D" w:rsidP="004F57F7">
            <w:pPr>
              <w:numPr>
                <w:ilvl w:val="0"/>
                <w:numId w:val="4"/>
              </w:numPr>
              <w:rPr>
                <w:color w:val="993300"/>
                <w:sz w:val="22"/>
                <w:szCs w:val="22"/>
              </w:rPr>
            </w:pPr>
            <w:r w:rsidRPr="007D1DC2">
              <w:rPr>
                <w:rFonts w:ascii="Arial Narrow" w:hAnsi="Arial Narrow"/>
                <w:sz w:val="22"/>
                <w:szCs w:val="22"/>
                <w:lang w:val="en"/>
              </w:rPr>
              <w:t xml:space="preserve"> </w:t>
            </w:r>
            <w:r w:rsidR="0074151F" w:rsidRPr="007D1DC2">
              <w:rPr>
                <w:rFonts w:ascii="Arial Narrow" w:hAnsi="Arial Narrow"/>
                <w:sz w:val="22"/>
                <w:szCs w:val="22"/>
                <w:lang w:val="en"/>
              </w:rPr>
              <w:t>2007 Best Books for Young Adults</w:t>
            </w:r>
            <w:r w:rsidR="006266E4" w:rsidRPr="007D1DC2">
              <w:rPr>
                <w:rFonts w:ascii="Arial Narrow" w:hAnsi="Arial Narrow"/>
                <w:sz w:val="22"/>
                <w:szCs w:val="22"/>
                <w:lang w:val="en"/>
              </w:rPr>
              <w:t>, American Library Association</w:t>
            </w:r>
          </w:p>
          <w:p w14:paraId="6B351255" w14:textId="77777777" w:rsidR="005D541D" w:rsidRPr="007D1DC2" w:rsidRDefault="005D541D" w:rsidP="005D541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 xml:space="preserve">Readability      </w:t>
            </w:r>
          </w:p>
          <w:p w14:paraId="6E0D4A3A" w14:textId="339D2A70" w:rsidR="005D541D" w:rsidRPr="007D1DC2" w:rsidRDefault="005D541D" w:rsidP="004F57F7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D1DC2">
              <w:rPr>
                <w:rFonts w:ascii="Arial Narrow" w:hAnsi="Arial Narrow"/>
                <w:sz w:val="22"/>
                <w:szCs w:val="22"/>
              </w:rPr>
              <w:t xml:space="preserve">Lexile Score:  </w:t>
            </w:r>
            <w:r w:rsidR="003C6D07" w:rsidRPr="007D1DC2">
              <w:rPr>
                <w:sz w:val="22"/>
                <w:szCs w:val="22"/>
              </w:rPr>
              <w:t>730</w:t>
            </w:r>
          </w:p>
          <w:p w14:paraId="3B67EE1C" w14:textId="245592FB" w:rsidR="003C6D07" w:rsidRPr="007D1DC2" w:rsidRDefault="003C6D07" w:rsidP="004F57F7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D1DC2">
              <w:rPr>
                <w:rFonts w:ascii="Arial Narrow" w:hAnsi="Arial Narrow"/>
                <w:sz w:val="22"/>
                <w:szCs w:val="22"/>
              </w:rPr>
              <w:t>Page Count: 560</w:t>
            </w:r>
          </w:p>
          <w:p w14:paraId="16B1C8CD" w14:textId="77777777" w:rsidR="005D541D" w:rsidRPr="007D1DC2" w:rsidRDefault="005D541D" w:rsidP="005D54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Learning Resources Guidelines</w:t>
            </w:r>
          </w:p>
          <w:p w14:paraId="3D712C73" w14:textId="77777777" w:rsidR="005D541D" w:rsidRPr="007D1DC2" w:rsidRDefault="005D541D" w:rsidP="004F57F7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D1DC2">
              <w:rPr>
                <w:rFonts w:ascii="Arial Narrow" w:hAnsi="Arial Narrow"/>
                <w:sz w:val="22"/>
                <w:szCs w:val="22"/>
              </w:rPr>
              <w:t>The novel meets the Learning Resources Guidelines.</w:t>
            </w:r>
          </w:p>
          <w:p w14:paraId="39C318A9" w14:textId="77777777" w:rsidR="005D541D" w:rsidRPr="007D1DC2" w:rsidRDefault="005D541D" w:rsidP="005D541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Standard Alignment</w:t>
            </w:r>
            <w:proofErr w:type="gramStart"/>
            <w:r w:rsidRPr="007D1DC2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  <w:r w:rsidRPr="007D1DC2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proofErr w:type="gramEnd"/>
            <w:r w:rsidRPr="007D1DC2">
              <w:rPr>
                <w:rFonts w:ascii="Arial Narrow" w:hAnsi="Arial Narrow"/>
                <w:b/>
                <w:i/>
                <w:sz w:val="22"/>
                <w:szCs w:val="22"/>
              </w:rPr>
              <w:t>link)</w:t>
            </w:r>
          </w:p>
          <w:p w14:paraId="0C95DFEB" w14:textId="77777777" w:rsidR="005D541D" w:rsidRPr="007D1DC2" w:rsidRDefault="005D541D" w:rsidP="005D54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Approval:</w:t>
            </w:r>
          </w:p>
          <w:p w14:paraId="6CBBE9A6" w14:textId="77777777" w:rsidR="005D541D" w:rsidRPr="007D1DC2" w:rsidRDefault="005D541D" w:rsidP="005D54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Submitted to Committee:</w:t>
            </w:r>
          </w:p>
          <w:p w14:paraId="7FFF76BE" w14:textId="77777777" w:rsidR="005D541D" w:rsidRPr="005103AF" w:rsidRDefault="005D541D" w:rsidP="005D541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1DC2">
              <w:rPr>
                <w:rFonts w:ascii="Arial Narrow" w:hAnsi="Arial Narrow"/>
                <w:b/>
                <w:sz w:val="22"/>
                <w:szCs w:val="22"/>
              </w:rPr>
              <w:t>Approved for Adoption:</w:t>
            </w:r>
            <w:r w:rsidRPr="005103A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D541D" w14:paraId="22CFFB97" w14:textId="77777777" w:rsidTr="004F57F7">
        <w:trPr>
          <w:trHeight w:val="180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99D4D" w14:textId="77777777" w:rsidR="005D541D" w:rsidRPr="004F57F7" w:rsidRDefault="005D541D" w:rsidP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F57F7">
              <w:rPr>
                <w:rFonts w:ascii="Arial Narrow" w:hAnsi="Arial Narrow"/>
                <w:b/>
                <w:sz w:val="28"/>
                <w:szCs w:val="28"/>
              </w:rPr>
              <w:t>Notes on the Text:</w:t>
            </w:r>
          </w:p>
          <w:p w14:paraId="6B7462D8" w14:textId="77777777" w:rsidR="005D541D" w:rsidRPr="004F57F7" w:rsidRDefault="005D541D" w:rsidP="005D541D">
            <w:pPr>
              <w:rPr>
                <w:rStyle w:val="IntenseEmphasis"/>
                <w:rFonts w:ascii="Arial Narrow" w:eastAsia="Calibri" w:hAnsi="Arial Narrow"/>
                <w:b w:val="0"/>
                <w:color w:val="auto"/>
                <w:sz w:val="16"/>
                <w:szCs w:val="16"/>
              </w:rPr>
            </w:pPr>
            <w:r w:rsidRPr="004F57F7">
              <w:rPr>
                <w:rStyle w:val="IntenseEmphasis"/>
                <w:rFonts w:ascii="Arial Narrow" w:eastAsia="Calibri" w:hAnsi="Arial Narrow"/>
                <w:b w:val="0"/>
                <w:color w:val="auto"/>
                <w:sz w:val="16"/>
                <w:szCs w:val="16"/>
              </w:rPr>
              <w:t>(The best way to evaluate and understand a novel is to personally read the book in its entirety.)</w:t>
            </w:r>
          </w:p>
          <w:p w14:paraId="6B00EA6F" w14:textId="798C31C3" w:rsidR="00F75263" w:rsidRPr="00C8301E" w:rsidRDefault="00C8301E" w:rsidP="00F75263">
            <w:pPr>
              <w:rPr>
                <w:sz w:val="20"/>
                <w:szCs w:val="20"/>
              </w:rPr>
            </w:pPr>
            <w:r w:rsidRPr="00C8301E">
              <w:rPr>
                <w:sz w:val="20"/>
                <w:szCs w:val="20"/>
              </w:rPr>
              <w:t xml:space="preserve">The novel is a great way to look at point of view, style, and figurative language. Students not only experience </w:t>
            </w:r>
            <w:r w:rsidR="00397115">
              <w:rPr>
                <w:sz w:val="20"/>
                <w:szCs w:val="20"/>
              </w:rPr>
              <w:t>the</w:t>
            </w:r>
            <w:r w:rsidRPr="00C8301E">
              <w:rPr>
                <w:sz w:val="20"/>
                <w:szCs w:val="20"/>
              </w:rPr>
              <w:t xml:space="preserve"> usual narrator but also see WWII from the perspective of a German family. </w:t>
            </w:r>
            <w:r w:rsidR="00F75263" w:rsidRPr="00C8301E">
              <w:rPr>
                <w:sz w:val="20"/>
                <w:szCs w:val="20"/>
              </w:rPr>
              <w:t xml:space="preserve">  </w:t>
            </w:r>
          </w:p>
          <w:p w14:paraId="1D2E88CE" w14:textId="15ED8C3A" w:rsidR="005D541D" w:rsidRPr="004F57F7" w:rsidRDefault="005D541D" w:rsidP="005D541D">
            <w:pPr>
              <w:rPr>
                <w:rFonts w:ascii="Arial Narrow" w:hAnsi="Arial Narrow"/>
                <w:color w:val="993300"/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auto"/>
          </w:tcPr>
          <w:p w14:paraId="1D4310A5" w14:textId="77777777" w:rsidR="005D541D" w:rsidRPr="004F57F7" w:rsidRDefault="005D541D" w:rsidP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F57F7">
              <w:rPr>
                <w:rFonts w:ascii="Arial Narrow" w:hAnsi="Arial Narrow"/>
                <w:b/>
                <w:sz w:val="28"/>
                <w:szCs w:val="28"/>
              </w:rPr>
              <w:t>Connection to the Curriculum:</w:t>
            </w:r>
          </w:p>
          <w:p w14:paraId="30E23A32" w14:textId="57C40480" w:rsidR="005D541D" w:rsidRPr="004F57F7" w:rsidRDefault="00C8301E" w:rsidP="005D5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8301E">
              <w:rPr>
                <w:sz w:val="20"/>
                <w:szCs w:val="20"/>
              </w:rPr>
              <w:t>T</w:t>
            </w:r>
            <w:r w:rsidR="008245AB">
              <w:rPr>
                <w:sz w:val="20"/>
                <w:szCs w:val="20"/>
              </w:rPr>
              <w:t>he book fits into the sophomore curriculum for reading</w:t>
            </w:r>
            <w:r w:rsidR="00397115">
              <w:rPr>
                <w:sz w:val="20"/>
                <w:szCs w:val="20"/>
              </w:rPr>
              <w:t xml:space="preserve"> literature</w:t>
            </w:r>
            <w:r w:rsidR="005103AF">
              <w:rPr>
                <w:sz w:val="20"/>
                <w:szCs w:val="20"/>
              </w:rPr>
              <w:t xml:space="preserve"> and writing.  </w:t>
            </w:r>
            <w:r w:rsidR="007D1DC2">
              <w:rPr>
                <w:sz w:val="20"/>
                <w:szCs w:val="20"/>
              </w:rPr>
              <w:t>The story</w:t>
            </w:r>
            <w:r w:rsidR="00397115">
              <w:rPr>
                <w:sz w:val="20"/>
                <w:szCs w:val="20"/>
              </w:rPr>
              <w:t xml:space="preserve"> focuses students on the essential question of what would I do in this situation? Students also focus on literary analysis writing and often do research/informational writing inspired by the novel. </w:t>
            </w:r>
          </w:p>
          <w:p w14:paraId="71DF691A" w14:textId="77777777" w:rsidR="005D541D" w:rsidRPr="004F57F7" w:rsidRDefault="005D541D" w:rsidP="005D54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41D" w14:paraId="015B2B8E" w14:textId="77777777" w:rsidTr="005103AF">
        <w:trPr>
          <w:trHeight w:val="1349"/>
        </w:trPr>
        <w:tc>
          <w:tcPr>
            <w:tcW w:w="10916" w:type="dxa"/>
            <w:gridSpan w:val="2"/>
            <w:shd w:val="clear" w:color="auto" w:fill="auto"/>
          </w:tcPr>
          <w:p w14:paraId="1FF38E20" w14:textId="77777777" w:rsidR="005D541D" w:rsidRPr="004F57F7" w:rsidRDefault="005D541D" w:rsidP="004F57F7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4F57F7">
              <w:rPr>
                <w:rFonts w:ascii="Arial Narrow" w:hAnsi="Arial Narrow"/>
                <w:b/>
                <w:bCs/>
                <w:iCs/>
                <w:sz w:val="28"/>
                <w:szCs w:val="28"/>
              </w:rPr>
              <w:t>Additional Connections</w:t>
            </w:r>
            <w:r w:rsidRPr="004F57F7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5DA012ED" w14:textId="77777777" w:rsidR="005D541D" w:rsidRPr="004F57F7" w:rsidRDefault="005D541D" w:rsidP="004F57F7">
            <w:pPr>
              <w:jc w:val="center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4F57F7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(AP, Honors, Essential/Applied, Dramas, Films, etc.)</w:t>
            </w:r>
          </w:p>
          <w:p w14:paraId="6102FBDE" w14:textId="77777777" w:rsidR="005D541D" w:rsidRPr="004F57F7" w:rsidRDefault="005D541D" w:rsidP="004F57F7">
            <w:pPr>
              <w:jc w:val="center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</w:p>
          <w:p w14:paraId="1EC8330D" w14:textId="66B0750A" w:rsidR="005D541D" w:rsidRDefault="005103AF" w:rsidP="007D1DC2">
            <w:r w:rsidRPr="007D1DC2">
              <w:rPr>
                <w:sz w:val="22"/>
                <w:szCs w:val="22"/>
              </w:rPr>
              <w:t>Honors sophomores often use this book as a summer read</w:t>
            </w:r>
            <w:r w:rsidR="005D541D" w:rsidRPr="007D1DC2">
              <w:rPr>
                <w:sz w:val="22"/>
                <w:szCs w:val="22"/>
              </w:rPr>
              <w:t>.</w:t>
            </w:r>
            <w:r w:rsidRPr="007D1DC2">
              <w:rPr>
                <w:sz w:val="22"/>
                <w:szCs w:val="22"/>
              </w:rPr>
              <w:t xml:space="preserve">  There is a film of the book that was released in 2013.</w:t>
            </w:r>
            <w:r w:rsidRPr="005103AF">
              <w:t xml:space="preserve"> </w:t>
            </w:r>
          </w:p>
        </w:tc>
      </w:tr>
    </w:tbl>
    <w:p w14:paraId="21A2920C" w14:textId="77777777" w:rsidR="005D541D" w:rsidRDefault="005D541D" w:rsidP="007D1DC2"/>
    <w:sectPr w:rsidR="005D541D" w:rsidSect="005D54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1AB4" w14:textId="77777777" w:rsidR="00684FF3" w:rsidRDefault="00684FF3">
      <w:r>
        <w:separator/>
      </w:r>
    </w:p>
  </w:endnote>
  <w:endnote w:type="continuationSeparator" w:id="0">
    <w:p w14:paraId="30B7980A" w14:textId="77777777" w:rsidR="00684FF3" w:rsidRDefault="006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C5E4" w14:textId="77777777" w:rsidR="00684FF3" w:rsidRDefault="00684FF3">
      <w:r>
        <w:separator/>
      </w:r>
    </w:p>
  </w:footnote>
  <w:footnote w:type="continuationSeparator" w:id="0">
    <w:p w14:paraId="0E7901BA" w14:textId="77777777" w:rsidR="00684FF3" w:rsidRDefault="0068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6A60" w14:textId="439599AF" w:rsidR="00630F96" w:rsidRPr="007D1DC2" w:rsidRDefault="004B0E11" w:rsidP="005D541D">
    <w:pPr>
      <w:pStyle w:val="Header"/>
      <w:pBdr>
        <w:bottom w:val="single" w:sz="4" w:space="0" w:color="auto"/>
      </w:pBdr>
      <w:rPr>
        <w:b/>
        <w:color w:val="000080"/>
        <w:sz w:val="36"/>
        <w:szCs w:val="36"/>
      </w:rPr>
    </w:pPr>
    <w:r w:rsidRPr="007D1DC2">
      <w:rPr>
        <w:rFonts w:ascii="Cambria" w:hAnsi="Cambria"/>
        <w:b/>
        <w:bCs/>
        <w:i/>
        <w:iCs/>
        <w:color w:val="000080"/>
        <w:sz w:val="36"/>
        <w:szCs w:val="36"/>
      </w:rPr>
      <w:t>The Book Thief</w:t>
    </w:r>
    <w:r w:rsidR="00630F96" w:rsidRPr="007D1DC2">
      <w:rPr>
        <w:rFonts w:ascii="Cambria" w:hAnsi="Cambria"/>
        <w:b/>
        <w:bCs/>
        <w:i/>
        <w:iCs/>
        <w:color w:val="000080"/>
        <w:sz w:val="36"/>
        <w:szCs w:val="36"/>
      </w:rPr>
      <w:t xml:space="preserve">   </w:t>
    </w:r>
    <w:proofErr w:type="gramStart"/>
    <w:r w:rsidR="00630F96" w:rsidRPr="007D1DC2">
      <w:rPr>
        <w:rFonts w:ascii="Cambria" w:hAnsi="Cambria"/>
        <w:b/>
        <w:color w:val="000080"/>
        <w:sz w:val="36"/>
        <w:szCs w:val="36"/>
      </w:rPr>
      <w:t xml:space="preserve">by  </w:t>
    </w:r>
    <w:r w:rsidRPr="007D1DC2">
      <w:rPr>
        <w:rFonts w:ascii="Cambria" w:hAnsi="Cambria"/>
        <w:b/>
        <w:color w:val="000080"/>
        <w:sz w:val="36"/>
        <w:szCs w:val="36"/>
      </w:rPr>
      <w:t>Marcus</w:t>
    </w:r>
    <w:proofErr w:type="gramEnd"/>
    <w:r w:rsidRPr="007D1DC2">
      <w:rPr>
        <w:rFonts w:ascii="Cambria" w:hAnsi="Cambria"/>
        <w:b/>
        <w:color w:val="000080"/>
        <w:sz w:val="36"/>
        <w:szCs w:val="36"/>
      </w:rPr>
      <w:t xml:space="preserve"> Zusak </w:t>
    </w:r>
    <w:r w:rsidR="00630F96" w:rsidRPr="007D1DC2">
      <w:rPr>
        <w:rFonts w:ascii="Cambria" w:hAnsi="Cambria"/>
        <w:b/>
        <w:color w:val="000080"/>
        <w:sz w:val="36"/>
        <w:szCs w:val="36"/>
      </w:rPr>
      <w:t xml:space="preserve"> </w:t>
    </w:r>
    <w:r w:rsidR="00630F96" w:rsidRPr="007D1DC2">
      <w:rPr>
        <w:rFonts w:ascii="Cambria" w:hAnsi="Cambria"/>
        <w:b/>
        <w:color w:val="000080"/>
      </w:rPr>
      <w:t xml:space="preserve">(Published in </w:t>
    </w:r>
    <w:r w:rsidR="00AF1D6F" w:rsidRPr="007D1DC2">
      <w:rPr>
        <w:rFonts w:ascii="Cambria" w:hAnsi="Cambria"/>
        <w:b/>
        <w:color w:val="000080"/>
      </w:rPr>
      <w:t>2005</w:t>
    </w:r>
    <w:r w:rsidR="00630F96" w:rsidRPr="007D1DC2">
      <w:rPr>
        <w:rFonts w:ascii="Cambria" w:hAnsi="Cambria"/>
        <w:b/>
        <w:color w:val="000080"/>
      </w:rPr>
      <w:t xml:space="preserve"> )</w:t>
    </w:r>
  </w:p>
  <w:p w14:paraId="03EEB833" w14:textId="77777777" w:rsidR="00630F96" w:rsidRPr="00103969" w:rsidRDefault="00630F96" w:rsidP="005D541D">
    <w:pPr>
      <w:pStyle w:val="Header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F4"/>
    <w:multiLevelType w:val="hybridMultilevel"/>
    <w:tmpl w:val="D6CCF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765"/>
    <w:multiLevelType w:val="hybridMultilevel"/>
    <w:tmpl w:val="A2C4B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6C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D63"/>
    <w:multiLevelType w:val="hybridMultilevel"/>
    <w:tmpl w:val="E3E8C8BA"/>
    <w:lvl w:ilvl="0" w:tplc="6C54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949"/>
    <w:multiLevelType w:val="hybridMultilevel"/>
    <w:tmpl w:val="0CEAE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C570C"/>
    <w:multiLevelType w:val="hybridMultilevel"/>
    <w:tmpl w:val="3D66D1E4"/>
    <w:lvl w:ilvl="0" w:tplc="6C54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64CF3"/>
    <w:multiLevelType w:val="hybridMultilevel"/>
    <w:tmpl w:val="AFA4C6E4"/>
    <w:lvl w:ilvl="0" w:tplc="85E8769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166C"/>
    <w:multiLevelType w:val="hybridMultilevel"/>
    <w:tmpl w:val="CA72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E405C"/>
    <w:multiLevelType w:val="hybridMultilevel"/>
    <w:tmpl w:val="A802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A28DE"/>
    <w:multiLevelType w:val="hybridMultilevel"/>
    <w:tmpl w:val="253E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5F"/>
    <w:rsid w:val="0005451C"/>
    <w:rsid w:val="00057B04"/>
    <w:rsid w:val="000734E3"/>
    <w:rsid w:val="000D1998"/>
    <w:rsid w:val="001275EF"/>
    <w:rsid w:val="001343CF"/>
    <w:rsid w:val="00151979"/>
    <w:rsid w:val="00175FDA"/>
    <w:rsid w:val="001A1F45"/>
    <w:rsid w:val="002313C1"/>
    <w:rsid w:val="002D3290"/>
    <w:rsid w:val="002E3E5F"/>
    <w:rsid w:val="002E42AA"/>
    <w:rsid w:val="00305DAB"/>
    <w:rsid w:val="003374CC"/>
    <w:rsid w:val="00397115"/>
    <w:rsid w:val="003C6D07"/>
    <w:rsid w:val="00431830"/>
    <w:rsid w:val="00442C2B"/>
    <w:rsid w:val="004643F0"/>
    <w:rsid w:val="00486547"/>
    <w:rsid w:val="004B0E11"/>
    <w:rsid w:val="004B65EA"/>
    <w:rsid w:val="004C78FC"/>
    <w:rsid w:val="004F57F7"/>
    <w:rsid w:val="005103AF"/>
    <w:rsid w:val="00515880"/>
    <w:rsid w:val="005158EF"/>
    <w:rsid w:val="005402D0"/>
    <w:rsid w:val="0055575F"/>
    <w:rsid w:val="00573C50"/>
    <w:rsid w:val="005D541D"/>
    <w:rsid w:val="005E7A38"/>
    <w:rsid w:val="006266E4"/>
    <w:rsid w:val="00630F96"/>
    <w:rsid w:val="00684FF3"/>
    <w:rsid w:val="00696792"/>
    <w:rsid w:val="00704FB8"/>
    <w:rsid w:val="00736A28"/>
    <w:rsid w:val="0074151F"/>
    <w:rsid w:val="007572F1"/>
    <w:rsid w:val="00772959"/>
    <w:rsid w:val="007D1DC2"/>
    <w:rsid w:val="007E0111"/>
    <w:rsid w:val="00807790"/>
    <w:rsid w:val="008245AB"/>
    <w:rsid w:val="00835A2A"/>
    <w:rsid w:val="008E768B"/>
    <w:rsid w:val="008F027D"/>
    <w:rsid w:val="008F4579"/>
    <w:rsid w:val="00902561"/>
    <w:rsid w:val="009572DA"/>
    <w:rsid w:val="009A14BD"/>
    <w:rsid w:val="00A13C54"/>
    <w:rsid w:val="00A340E3"/>
    <w:rsid w:val="00A63870"/>
    <w:rsid w:val="00A9261C"/>
    <w:rsid w:val="00AD6D37"/>
    <w:rsid w:val="00AF1D6F"/>
    <w:rsid w:val="00B604D5"/>
    <w:rsid w:val="00B63FF0"/>
    <w:rsid w:val="00BA57D5"/>
    <w:rsid w:val="00BA7E00"/>
    <w:rsid w:val="00BB6BA4"/>
    <w:rsid w:val="00C8301E"/>
    <w:rsid w:val="00CB5B53"/>
    <w:rsid w:val="00CD3519"/>
    <w:rsid w:val="00D14CA2"/>
    <w:rsid w:val="00D177DE"/>
    <w:rsid w:val="00D2092B"/>
    <w:rsid w:val="00E10B8E"/>
    <w:rsid w:val="00E7458C"/>
    <w:rsid w:val="00F1088F"/>
    <w:rsid w:val="00F3476F"/>
    <w:rsid w:val="00F40DAC"/>
    <w:rsid w:val="00F75263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31BC"/>
  <w15:chartTrackingRefBased/>
  <w15:docId w15:val="{C8F38BA7-50C7-48E7-811F-1B27CA2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7061"/>
    <w:pPr>
      <w:keepNext/>
      <w:outlineLvl w:val="0"/>
    </w:pPr>
    <w:rPr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7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55575F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55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qFormat/>
    <w:rsid w:val="002D6282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rsid w:val="00861C92"/>
    <w:pPr>
      <w:spacing w:before="100" w:beforeAutospacing="1" w:after="100" w:afterAutospacing="1"/>
    </w:pPr>
  </w:style>
  <w:style w:type="character" w:styleId="Hyperlink">
    <w:name w:val="Hyperlink"/>
    <w:rsid w:val="0003750B"/>
    <w:rPr>
      <w:color w:val="0000FF"/>
      <w:u w:val="single"/>
    </w:rPr>
  </w:style>
  <w:style w:type="character" w:styleId="HTMLCite">
    <w:name w:val="HTML Cite"/>
    <w:uiPriority w:val="99"/>
    <w:rsid w:val="0003750B"/>
    <w:rPr>
      <w:i/>
      <w:iCs/>
    </w:rPr>
  </w:style>
  <w:style w:type="character" w:customStyle="1" w:styleId="title1">
    <w:name w:val="title1"/>
    <w:basedOn w:val="DefaultParagraphFont"/>
    <w:rsid w:val="00A70D24"/>
  </w:style>
  <w:style w:type="character" w:customStyle="1" w:styleId="author">
    <w:name w:val="author"/>
    <w:basedOn w:val="DefaultParagraphFont"/>
    <w:rsid w:val="00A70D24"/>
  </w:style>
  <w:style w:type="character" w:customStyle="1" w:styleId="volumes">
    <w:name w:val="volumes"/>
    <w:basedOn w:val="DefaultParagraphFont"/>
    <w:rsid w:val="00A70D24"/>
  </w:style>
  <w:style w:type="character" w:customStyle="1" w:styleId="definition">
    <w:name w:val="definition"/>
    <w:basedOn w:val="DefaultParagraphFont"/>
    <w:rsid w:val="00A70D24"/>
  </w:style>
  <w:style w:type="paragraph" w:styleId="BodyText">
    <w:name w:val="Body Text"/>
    <w:basedOn w:val="Normal"/>
    <w:rsid w:val="009735BB"/>
    <w:rPr>
      <w:color w:val="9933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572D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1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ook-reviews/the-book-th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the+book+thief+reviews&amp;safesearch=strict&amp;adlt=strict&amp;first=7&amp;FORM=P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 use in all levels of English II instruction</vt:lpstr>
    </vt:vector>
  </TitlesOfParts>
  <Company>Helena School District 1</Company>
  <LinksUpToDate>false</LinksUpToDate>
  <CharactersWithSpaces>3474</CharactersWithSpaces>
  <SharedDoc>false</SharedDoc>
  <HLinks>
    <vt:vector size="6" baseType="variant"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http://www.titlewave.com/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 use in all levels of English II instruction</dc:title>
  <dc:subject/>
  <dc:creator>cseitz</dc:creator>
  <cp:keywords/>
  <dc:description/>
  <cp:lastModifiedBy>Mitchell, Lauren</cp:lastModifiedBy>
  <cp:revision>2</cp:revision>
  <cp:lastPrinted>2008-02-22T20:29:00Z</cp:lastPrinted>
  <dcterms:created xsi:type="dcterms:W3CDTF">2021-11-23T15:07:00Z</dcterms:created>
  <dcterms:modified xsi:type="dcterms:W3CDTF">2021-11-23T15:07:00Z</dcterms:modified>
</cp:coreProperties>
</file>