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58"/>
        <w:gridCol w:w="5458"/>
      </w:tblGrid>
      <w:tr w:rsidRPr="00591C0B" w:rsidR="005D541D" w:rsidTr="249C027F" w14:paraId="7D69CEE6" w14:textId="77777777">
        <w:trPr>
          <w:trHeight w:val="825"/>
        </w:trPr>
        <w:tc>
          <w:tcPr>
            <w:tcW w:w="10916" w:type="dxa"/>
            <w:gridSpan w:val="2"/>
            <w:shd w:val="clear" w:color="auto" w:fill="000080"/>
            <w:tcMar/>
          </w:tcPr>
          <w:p w:rsidRPr="00591C0B" w:rsidR="005D541D" w:rsidP="005D541D" w:rsidRDefault="005D541D" w14:paraId="01270601" w14:textId="77777777">
            <w:pPr>
              <w:rPr>
                <w:b/>
                <w:color w:val="FFFFFF"/>
                <w:sz w:val="20"/>
                <w:szCs w:val="20"/>
              </w:rPr>
            </w:pPr>
          </w:p>
          <w:p w:rsidRPr="00591C0B" w:rsidR="005D541D" w:rsidRDefault="005D541D" w14:paraId="511E103B" w14:textId="77777777">
            <w:pPr>
              <w:rPr>
                <w:b/>
                <w:sz w:val="20"/>
                <w:szCs w:val="20"/>
              </w:rPr>
            </w:pPr>
            <w:r w:rsidRPr="00591C0B">
              <w:rPr>
                <w:b/>
                <w:color w:val="FFFFFF"/>
                <w:sz w:val="20"/>
                <w:szCs w:val="20"/>
              </w:rPr>
              <w:t xml:space="preserve">Approved for use in </w:t>
            </w:r>
          </w:p>
          <w:p w:rsidRPr="00591C0B" w:rsidR="005D541D" w:rsidRDefault="005D541D" w14:paraId="0961864C" w14:textId="77777777">
            <w:pPr>
              <w:rPr>
                <w:b/>
                <w:color w:val="FFFFFF"/>
                <w:sz w:val="20"/>
                <w:szCs w:val="20"/>
              </w:rPr>
            </w:pPr>
          </w:p>
        </w:tc>
      </w:tr>
      <w:tr w:rsidRPr="00591C0B" w:rsidR="005D541D" w:rsidTr="249C027F" w14:paraId="539CBA91" w14:textId="77777777">
        <w:trPr>
          <w:trHeight w:val="3185"/>
        </w:trPr>
        <w:tc>
          <w:tcPr>
            <w:tcW w:w="5458" w:type="dxa"/>
            <w:shd w:val="clear" w:color="auto" w:fill="auto"/>
            <w:tcMar/>
          </w:tcPr>
          <w:p w:rsidRPr="00591C0B" w:rsidR="005D541D" w:rsidP="005D541D" w:rsidRDefault="005D541D" w14:paraId="5F333DB9" w14:textId="77777777">
            <w:pPr>
              <w:rPr>
                <w:b/>
                <w:sz w:val="20"/>
                <w:szCs w:val="20"/>
              </w:rPr>
            </w:pPr>
            <w:r w:rsidRPr="00591C0B">
              <w:rPr>
                <w:b/>
                <w:sz w:val="20"/>
                <w:szCs w:val="20"/>
              </w:rPr>
              <w:t>Summary of the Work:</w:t>
            </w:r>
          </w:p>
          <w:p w:rsidRPr="00591C0B" w:rsidR="005D541D" w:rsidP="005D541D" w:rsidRDefault="005D541D" w14:paraId="4BD3B8E6" w14:textId="77777777">
            <w:pPr>
              <w:rPr>
                <w:b/>
                <w:sz w:val="20"/>
                <w:szCs w:val="20"/>
              </w:rPr>
            </w:pPr>
          </w:p>
          <w:p w:rsidRPr="00591C0B" w:rsidR="005D541D" w:rsidP="00442C2B" w:rsidRDefault="000C1226" w14:paraId="14692F77" w14:textId="591D013F">
            <w:pPr>
              <w:rPr>
                <w:sz w:val="20"/>
                <w:szCs w:val="20"/>
              </w:rPr>
            </w:pPr>
            <w:r w:rsidRPr="00591C0B">
              <w:rPr>
                <w:color w:val="181818"/>
                <w:sz w:val="20"/>
                <w:szCs w:val="20"/>
                <w:shd w:val="clear" w:color="auto" w:fill="FFFFFF"/>
              </w:rPr>
              <w:t xml:space="preserve">The unforgettable, heartbreaking story of the unlikely friendship between a wealthy boy and the son of his father’s servant, </w:t>
            </w:r>
            <w:r w:rsidRPr="00591C0B">
              <w:rPr>
                <w:i/>
                <w:iCs/>
                <w:color w:val="181818"/>
                <w:sz w:val="20"/>
                <w:szCs w:val="20"/>
                <w:shd w:val="clear" w:color="auto" w:fill="FFFFFF"/>
              </w:rPr>
              <w:t>The Kite Runner</w:t>
            </w:r>
            <w:r w:rsidRPr="00591C0B">
              <w:rPr>
                <w:color w:val="181818"/>
                <w:sz w:val="20"/>
                <w:szCs w:val="20"/>
                <w:shd w:val="clear" w:color="auto" w:fill="FFFFFF"/>
              </w:rPr>
              <w:t xml:space="preserve"> is a beautifully crafted novel set in a country (Afghanistan) that is in the process of being destroyed (1970s-2001). It is about the power of reading, the price of betrayal, and the possibility of redemption; and an exploration of the power of fathers over sons—their love, their sacrifices, their lies.</w:t>
            </w:r>
            <w:r w:rsidRPr="00591C0B">
              <w:rPr>
                <w:color w:val="181818"/>
                <w:sz w:val="20"/>
                <w:szCs w:val="20"/>
              </w:rPr>
              <w:br/>
            </w:r>
            <w:r w:rsidRPr="00591C0B">
              <w:rPr>
                <w:color w:val="181818"/>
                <w:sz w:val="20"/>
                <w:szCs w:val="20"/>
              </w:rPr>
              <w:br/>
            </w:r>
            <w:r w:rsidRPr="00591C0B">
              <w:rPr>
                <w:color w:val="181818"/>
                <w:sz w:val="20"/>
                <w:szCs w:val="20"/>
                <w:shd w:val="clear" w:color="auto" w:fill="FFFFFF"/>
              </w:rPr>
              <w:t>A sweeping story of family, love, and friendship told against the devastating backdrop of the history of Afghanistan over the last thirty years, The Kite Runner is an unusual and powerful novel that has become a beloved, one-of-a-kind classic.</w:t>
            </w:r>
          </w:p>
        </w:tc>
        <w:tc>
          <w:tcPr>
            <w:tcW w:w="5458" w:type="dxa"/>
            <w:shd w:val="clear" w:color="auto" w:fill="auto"/>
            <w:tcMar/>
          </w:tcPr>
          <w:p w:rsidRPr="00591C0B" w:rsidR="005D541D" w:rsidP="005D541D" w:rsidRDefault="005D541D" w14:paraId="224EAEE4" w14:textId="77777777">
            <w:pPr>
              <w:rPr>
                <w:b/>
                <w:sz w:val="20"/>
                <w:szCs w:val="20"/>
              </w:rPr>
            </w:pPr>
            <w:r w:rsidRPr="00591C0B">
              <w:rPr>
                <w:b/>
                <w:sz w:val="20"/>
                <w:szCs w:val="20"/>
              </w:rPr>
              <w:t xml:space="preserve">Rationale:  </w:t>
            </w:r>
          </w:p>
          <w:p w:rsidRPr="00591C0B" w:rsidR="005D541D" w:rsidP="005D541D" w:rsidRDefault="005D541D" w14:paraId="3F981F52" w14:textId="77777777">
            <w:pPr>
              <w:rPr>
                <w:b/>
                <w:sz w:val="20"/>
                <w:szCs w:val="20"/>
              </w:rPr>
            </w:pPr>
          </w:p>
          <w:p w:rsidRPr="00C656B4" w:rsidR="005D541D" w:rsidP="00442C2B" w:rsidRDefault="0087672D" w14:paraId="49F652FF" w14:textId="6E15E284">
            <w:pPr>
              <w:rPr>
                <w:sz w:val="20"/>
                <w:szCs w:val="20"/>
              </w:rPr>
            </w:pPr>
            <w:r w:rsidRPr="249C027F" w:rsidR="0087672D">
              <w:rPr>
                <w:i w:val="1"/>
                <w:iCs w:val="1"/>
                <w:color w:val="993300"/>
                <w:sz w:val="20"/>
                <w:szCs w:val="20"/>
              </w:rPr>
              <w:t>The</w:t>
            </w:r>
            <w:r w:rsidRPr="249C027F" w:rsidR="0087672D">
              <w:rPr>
                <w:color w:val="993300"/>
                <w:sz w:val="20"/>
                <w:szCs w:val="20"/>
              </w:rPr>
              <w:t xml:space="preserve"> </w:t>
            </w:r>
            <w:r w:rsidRPr="249C027F" w:rsidR="0087672D">
              <w:rPr>
                <w:i w:val="1"/>
                <w:iCs w:val="1"/>
                <w:color w:val="993300"/>
                <w:sz w:val="20"/>
                <w:szCs w:val="20"/>
              </w:rPr>
              <w:t>Kite Runner</w:t>
            </w:r>
            <w:r w:rsidRPr="249C027F" w:rsidR="00935E3F">
              <w:rPr>
                <w:i w:val="1"/>
                <w:iCs w:val="1"/>
                <w:color w:val="993300"/>
                <w:sz w:val="20"/>
                <w:szCs w:val="20"/>
              </w:rPr>
              <w:t xml:space="preserve"> </w:t>
            </w:r>
            <w:r w:rsidRPr="249C027F" w:rsidR="00935E3F">
              <w:rPr>
                <w:color w:val="993300"/>
                <w:sz w:val="20"/>
                <w:szCs w:val="20"/>
              </w:rPr>
              <w:t xml:space="preserve">is especially pertinent </w:t>
            </w:r>
            <w:r w:rsidRPr="249C027F" w:rsidR="00542916">
              <w:rPr>
                <w:color w:val="993300"/>
                <w:sz w:val="20"/>
                <w:szCs w:val="20"/>
              </w:rPr>
              <w:t xml:space="preserve">for seniors for many reasons. For one, it is a beautiful example of historical fiction that deals with events </w:t>
            </w:r>
            <w:r w:rsidRPr="249C027F" w:rsidR="007F05EF">
              <w:rPr>
                <w:color w:val="993300"/>
                <w:sz w:val="20"/>
                <w:szCs w:val="20"/>
              </w:rPr>
              <w:t xml:space="preserve">that are contemporary. Now, it is even more relevant because they just lived through the end of the war in Afghanistan that is just starting in </w:t>
            </w:r>
            <w:r w:rsidRPr="249C027F" w:rsidR="007F05EF">
              <w:rPr>
                <w:i w:val="1"/>
                <w:iCs w:val="1"/>
                <w:color w:val="993300"/>
                <w:sz w:val="20"/>
                <w:szCs w:val="20"/>
              </w:rPr>
              <w:t>The Kite Runner</w:t>
            </w:r>
            <w:r w:rsidRPr="249C027F" w:rsidR="00AB69CA">
              <w:rPr>
                <w:color w:val="993300"/>
                <w:sz w:val="20"/>
                <w:szCs w:val="20"/>
              </w:rPr>
              <w:t>. Also, there are many different types of relationships that are universal and will be ripe for conversation: child/parent, husband/wife, student/teacher</w:t>
            </w:r>
            <w:r w:rsidRPr="249C027F" w:rsidR="00C656B4">
              <w:rPr>
                <w:color w:val="993300"/>
                <w:sz w:val="20"/>
                <w:szCs w:val="20"/>
              </w:rPr>
              <w:t xml:space="preserve">, In-law dynamics. Hosseini’s whole point in writing </w:t>
            </w:r>
            <w:r w:rsidRPr="249C027F" w:rsidR="00C656B4">
              <w:rPr>
                <w:i w:val="1"/>
                <w:iCs w:val="1"/>
                <w:color w:val="993300"/>
                <w:sz w:val="20"/>
                <w:szCs w:val="20"/>
              </w:rPr>
              <w:t>The Kite Runner</w:t>
            </w:r>
            <w:r w:rsidRPr="249C027F" w:rsidR="00C656B4">
              <w:rPr>
                <w:color w:val="993300"/>
                <w:sz w:val="20"/>
                <w:szCs w:val="20"/>
              </w:rPr>
              <w:t>, his first novel, was to take a foreign count</w:t>
            </w:r>
            <w:r w:rsidRPr="249C027F" w:rsidR="1774EA56">
              <w:rPr>
                <w:color w:val="993300"/>
                <w:sz w:val="20"/>
                <w:szCs w:val="20"/>
              </w:rPr>
              <w:t>r</w:t>
            </w:r>
            <w:r w:rsidRPr="249C027F" w:rsidR="00C656B4">
              <w:rPr>
                <w:color w:val="993300"/>
                <w:sz w:val="20"/>
                <w:szCs w:val="20"/>
              </w:rPr>
              <w:t xml:space="preserve">y, and write its story through universally recognizable situations for a western audience. This novel addresses literary terms such as cliché, </w:t>
            </w:r>
            <w:r w:rsidRPr="249C027F" w:rsidR="0036742A">
              <w:rPr>
                <w:color w:val="993300"/>
                <w:sz w:val="20"/>
                <w:szCs w:val="20"/>
              </w:rPr>
              <w:t xml:space="preserve">third/first person perspective, metaphor, symbolism, allusion and more. </w:t>
            </w:r>
          </w:p>
          <w:p w:rsidRPr="00591C0B" w:rsidR="00442C2B" w:rsidP="00442C2B" w:rsidRDefault="00442C2B" w14:paraId="09DAE20C" w14:textId="77777777">
            <w:pPr>
              <w:rPr>
                <w:sz w:val="20"/>
                <w:szCs w:val="20"/>
              </w:rPr>
            </w:pPr>
          </w:p>
          <w:p w:rsidRPr="00591C0B" w:rsidR="00442C2B" w:rsidP="00442C2B" w:rsidRDefault="00442C2B" w14:paraId="2D1E9EEF" w14:textId="77777777">
            <w:pPr>
              <w:rPr>
                <w:sz w:val="20"/>
                <w:szCs w:val="20"/>
              </w:rPr>
            </w:pPr>
          </w:p>
          <w:p w:rsidRPr="00591C0B" w:rsidR="00442C2B" w:rsidP="00442C2B" w:rsidRDefault="00442C2B" w14:paraId="0AC3EFA0" w14:textId="77777777">
            <w:pPr>
              <w:rPr>
                <w:sz w:val="20"/>
                <w:szCs w:val="20"/>
              </w:rPr>
            </w:pPr>
          </w:p>
          <w:p w:rsidRPr="00591C0B" w:rsidR="00442C2B" w:rsidP="00442C2B" w:rsidRDefault="00442C2B" w14:paraId="19CC7477" w14:textId="77777777">
            <w:pPr>
              <w:rPr>
                <w:sz w:val="20"/>
                <w:szCs w:val="20"/>
              </w:rPr>
            </w:pPr>
          </w:p>
        </w:tc>
      </w:tr>
      <w:tr w:rsidRPr="00591C0B" w:rsidR="005D541D" w:rsidTr="249C027F" w14:paraId="067B5788" w14:textId="77777777">
        <w:trPr>
          <w:trHeight w:val="2872"/>
        </w:trPr>
        <w:tc>
          <w:tcPr>
            <w:tcW w:w="5458" w:type="dxa"/>
            <w:tcBorders>
              <w:bottom w:val="single" w:color="auto" w:sz="4" w:space="0"/>
            </w:tcBorders>
            <w:shd w:val="clear" w:color="auto" w:fill="auto"/>
            <w:tcMar/>
          </w:tcPr>
          <w:p w:rsidRPr="00591C0B" w:rsidR="005D541D" w:rsidP="005D541D" w:rsidRDefault="005D541D" w14:paraId="3EAE3580" w14:textId="77777777">
            <w:pPr>
              <w:rPr>
                <w:b/>
                <w:sz w:val="20"/>
                <w:szCs w:val="20"/>
              </w:rPr>
            </w:pPr>
            <w:r w:rsidRPr="249C027F" w:rsidR="005D541D">
              <w:rPr>
                <w:b w:val="1"/>
                <w:bCs w:val="1"/>
                <w:sz w:val="20"/>
                <w:szCs w:val="20"/>
              </w:rPr>
              <w:t>Professional Reviews and/or Critical Essays:</w:t>
            </w:r>
          </w:p>
          <w:p w:rsidRPr="00591C0B" w:rsidR="00F75263" w:rsidP="006374A6" w:rsidRDefault="00F75263" w14:paraId="24EA2A2E" w14:textId="77777777">
            <w:pPr>
              <w:rPr>
                <w:color w:val="993300"/>
                <w:sz w:val="20"/>
                <w:szCs w:val="20"/>
              </w:rPr>
            </w:pPr>
          </w:p>
          <w:p w:rsidR="006374A6" w:rsidP="006374A6" w:rsidRDefault="006374A6" w14:paraId="5D610A28" w14:textId="4A29403F">
            <w:pPr>
              <w:rPr>
                <w:color w:val="333333"/>
                <w:sz w:val="22"/>
                <w:szCs w:val="22"/>
                <w:shd w:val="clear" w:color="auto" w:fill="FFFFFF"/>
              </w:rPr>
            </w:pPr>
            <w:r w:rsidRPr="0035420A">
              <w:rPr>
                <w:color w:val="333333"/>
                <w:sz w:val="22"/>
                <w:szCs w:val="22"/>
                <w:shd w:val="clear" w:color="auto" w:fill="FFFFFF"/>
              </w:rPr>
              <w:t>“</w:t>
            </w:r>
            <w:r w:rsidRPr="0035420A">
              <w:rPr>
                <w:color w:val="333333"/>
                <w:sz w:val="22"/>
                <w:szCs w:val="22"/>
                <w:shd w:val="clear" w:color="auto" w:fill="FFFFFF"/>
              </w:rPr>
              <w:t>In ''The Kite Runner,'' Khaled Hosseini gives us a vivid and engaging story that reminds us how long his people have been struggling to triumph over the forces of violence -- forces that continue to threaten them even today.</w:t>
            </w:r>
            <w:r w:rsidRPr="0035420A">
              <w:rPr>
                <w:color w:val="333333"/>
                <w:sz w:val="22"/>
                <w:szCs w:val="22"/>
                <w:shd w:val="clear" w:color="auto" w:fill="FFFFFF"/>
              </w:rPr>
              <w:t>”    -The New York Times</w:t>
            </w:r>
          </w:p>
          <w:p w:rsidRPr="0035420A" w:rsidR="0035420A" w:rsidP="006374A6" w:rsidRDefault="0035420A" w14:paraId="2B928F4C" w14:textId="77777777">
            <w:pPr>
              <w:rPr>
                <w:sz w:val="20"/>
                <w:szCs w:val="20"/>
              </w:rPr>
            </w:pPr>
          </w:p>
          <w:p w:rsidRPr="0035420A" w:rsidR="005D541D" w:rsidP="005D541D" w:rsidRDefault="0035420A" w14:paraId="16C7FDB3" w14:textId="2DD7C83B">
            <w:pPr>
              <w:rPr>
                <w:sz w:val="22"/>
                <w:szCs w:val="22"/>
              </w:rPr>
            </w:pPr>
            <w:r>
              <w:rPr>
                <w:color w:val="3A3A3A"/>
                <w:sz w:val="22"/>
                <w:szCs w:val="22"/>
                <w:shd w:val="clear" w:color="auto" w:fill="FFFFFF"/>
              </w:rPr>
              <w:t>“</w:t>
            </w:r>
            <w:r w:rsidRPr="0035420A">
              <w:rPr>
                <w:color w:val="3A3A3A"/>
                <w:sz w:val="22"/>
                <w:szCs w:val="22"/>
                <w:shd w:val="clear" w:color="auto" w:fill="FFFFFF"/>
              </w:rPr>
              <w:t>The racial and religious extremism in the novel's certainly upsetting; the violence is horrifying. But the characters in </w:t>
            </w:r>
            <w:r w:rsidRPr="0035420A">
              <w:rPr>
                <w:rStyle w:val="Emphasis"/>
                <w:color w:val="3A3A3A"/>
                <w:sz w:val="22"/>
                <w:szCs w:val="22"/>
                <w:shd w:val="clear" w:color="auto" w:fill="FFFFFF"/>
              </w:rPr>
              <w:t>The Kite Runner</w:t>
            </w:r>
            <w:r w:rsidRPr="0035420A">
              <w:rPr>
                <w:color w:val="3A3A3A"/>
                <w:sz w:val="22"/>
                <w:szCs w:val="22"/>
                <w:shd w:val="clear" w:color="auto" w:fill="FFFFFF"/>
              </w:rPr>
              <w:t> are beautifully realized, and their story's unforgettable.</w:t>
            </w:r>
            <w:r>
              <w:rPr>
                <w:color w:val="3A3A3A"/>
                <w:sz w:val="22"/>
                <w:szCs w:val="22"/>
                <w:shd w:val="clear" w:color="auto" w:fill="FFFFFF"/>
              </w:rPr>
              <w:t>”    -Common Sense Media</w:t>
            </w:r>
          </w:p>
        </w:tc>
        <w:tc>
          <w:tcPr>
            <w:tcW w:w="5458" w:type="dxa"/>
            <w:shd w:val="clear" w:color="auto" w:fill="auto"/>
            <w:tcMar/>
          </w:tcPr>
          <w:p w:rsidRPr="00591C0B" w:rsidR="005D541D" w:rsidP="005D541D" w:rsidRDefault="005D541D" w14:paraId="115C6FF5" w14:textId="77777777">
            <w:pPr>
              <w:rPr>
                <w:b/>
                <w:sz w:val="20"/>
                <w:szCs w:val="20"/>
              </w:rPr>
            </w:pPr>
            <w:r w:rsidRPr="00591C0B">
              <w:rPr>
                <w:b/>
                <w:sz w:val="20"/>
                <w:szCs w:val="20"/>
              </w:rPr>
              <w:t>Noted Distinction:</w:t>
            </w:r>
          </w:p>
          <w:p w:rsidRPr="00591C0B" w:rsidR="00B11C62" w:rsidP="00B11C62" w:rsidRDefault="004673C4" w14:paraId="76BD9DB5" w14:textId="635815B3">
            <w:pPr>
              <w:rPr>
                <w:color w:val="333333"/>
                <w:sz w:val="20"/>
                <w:szCs w:val="20"/>
                <w:shd w:val="clear" w:color="auto" w:fill="FFFFFF"/>
              </w:rPr>
            </w:pPr>
            <w:hyperlink w:history="1" r:id="rId8">
              <w:r w:rsidRPr="00591C0B" w:rsidR="00B11C62">
                <w:rPr>
                  <w:rStyle w:val="Hyperlink"/>
                  <w:color w:val="00635D"/>
                  <w:sz w:val="20"/>
                  <w:szCs w:val="20"/>
                  <w:shd w:val="clear" w:color="auto" w:fill="FFFFFF"/>
                </w:rPr>
                <w:t>Borders Original Voices Award for Fiction (2003)</w:t>
              </w:r>
            </w:hyperlink>
            <w:r w:rsidRPr="00591C0B" w:rsidR="00B11C62">
              <w:rPr>
                <w:color w:val="333333"/>
                <w:sz w:val="20"/>
                <w:szCs w:val="20"/>
                <w:shd w:val="clear" w:color="auto" w:fill="FFFFFF"/>
              </w:rPr>
              <w:t> </w:t>
            </w:r>
          </w:p>
          <w:p w:rsidRPr="00591C0B" w:rsidR="00B11C62" w:rsidP="00B11C62" w:rsidRDefault="004673C4" w14:paraId="71C4C00E" w14:textId="77777777">
            <w:pPr>
              <w:rPr>
                <w:color w:val="333333"/>
                <w:sz w:val="20"/>
                <w:szCs w:val="20"/>
                <w:shd w:val="clear" w:color="auto" w:fill="FFFFFF"/>
              </w:rPr>
            </w:pPr>
            <w:hyperlink w:history="1" r:id="rId9">
              <w:proofErr w:type="spellStart"/>
              <w:r w:rsidRPr="00591C0B" w:rsidR="00B11C62">
                <w:rPr>
                  <w:rStyle w:val="Hyperlink"/>
                  <w:color w:val="00635D"/>
                  <w:sz w:val="20"/>
                  <w:szCs w:val="20"/>
                  <w:shd w:val="clear" w:color="auto" w:fill="FFFFFF"/>
                </w:rPr>
                <w:t>Humo's</w:t>
              </w:r>
              <w:proofErr w:type="spellEnd"/>
              <w:r w:rsidRPr="00591C0B" w:rsidR="00B11C62">
                <w:rPr>
                  <w:rStyle w:val="Hyperlink"/>
                  <w:color w:val="00635D"/>
                  <w:sz w:val="20"/>
                  <w:szCs w:val="20"/>
                  <w:shd w:val="clear" w:color="auto" w:fill="FFFFFF"/>
                </w:rPr>
                <w:t xml:space="preserve"> </w:t>
              </w:r>
              <w:proofErr w:type="spellStart"/>
              <w:r w:rsidRPr="00591C0B" w:rsidR="00B11C62">
                <w:rPr>
                  <w:rStyle w:val="Hyperlink"/>
                  <w:color w:val="00635D"/>
                  <w:sz w:val="20"/>
                  <w:szCs w:val="20"/>
                  <w:shd w:val="clear" w:color="auto" w:fill="FFFFFF"/>
                </w:rPr>
                <w:t>Gouden</w:t>
              </w:r>
              <w:proofErr w:type="spellEnd"/>
              <w:r w:rsidRPr="00591C0B" w:rsidR="00B11C62">
                <w:rPr>
                  <w:rStyle w:val="Hyperlink"/>
                  <w:color w:val="00635D"/>
                  <w:sz w:val="20"/>
                  <w:szCs w:val="20"/>
                  <w:shd w:val="clear" w:color="auto" w:fill="FFFFFF"/>
                </w:rPr>
                <w:t xml:space="preserve"> </w:t>
              </w:r>
              <w:proofErr w:type="spellStart"/>
              <w:r w:rsidRPr="00591C0B" w:rsidR="00B11C62">
                <w:rPr>
                  <w:rStyle w:val="Hyperlink"/>
                  <w:color w:val="00635D"/>
                  <w:sz w:val="20"/>
                  <w:szCs w:val="20"/>
                  <w:shd w:val="clear" w:color="auto" w:fill="FFFFFF"/>
                </w:rPr>
                <w:t>Bladwijzer</w:t>
              </w:r>
              <w:proofErr w:type="spellEnd"/>
              <w:r w:rsidRPr="00591C0B" w:rsidR="00B11C62">
                <w:rPr>
                  <w:rStyle w:val="Hyperlink"/>
                  <w:color w:val="00635D"/>
                  <w:sz w:val="20"/>
                  <w:szCs w:val="20"/>
                  <w:shd w:val="clear" w:color="auto" w:fill="FFFFFF"/>
                </w:rPr>
                <w:t xml:space="preserve"> (2008)</w:t>
              </w:r>
            </w:hyperlink>
            <w:r w:rsidRPr="00591C0B" w:rsidR="00B11C62">
              <w:rPr>
                <w:color w:val="333333"/>
                <w:sz w:val="20"/>
                <w:szCs w:val="20"/>
                <w:shd w:val="clear" w:color="auto" w:fill="FFFFFF"/>
              </w:rPr>
              <w:t> </w:t>
            </w:r>
          </w:p>
          <w:p w:rsidRPr="00591C0B" w:rsidR="00B11C62" w:rsidP="00B11C62" w:rsidRDefault="004673C4" w14:paraId="04F6B64B" w14:textId="77777777">
            <w:pPr>
              <w:rPr>
                <w:color w:val="333333"/>
                <w:sz w:val="20"/>
                <w:szCs w:val="20"/>
                <w:shd w:val="clear" w:color="auto" w:fill="FFFFFF"/>
              </w:rPr>
            </w:pPr>
            <w:hyperlink w:history="1" r:id="rId10">
              <w:r w:rsidRPr="00591C0B" w:rsidR="00B11C62">
                <w:rPr>
                  <w:rStyle w:val="Hyperlink"/>
                  <w:color w:val="00635D"/>
                  <w:sz w:val="20"/>
                  <w:szCs w:val="20"/>
                  <w:shd w:val="clear" w:color="auto" w:fill="FFFFFF"/>
                </w:rPr>
                <w:t xml:space="preserve">Exclusive Books </w:t>
              </w:r>
              <w:proofErr w:type="spellStart"/>
              <w:r w:rsidRPr="00591C0B" w:rsidR="00B11C62">
                <w:rPr>
                  <w:rStyle w:val="Hyperlink"/>
                  <w:color w:val="00635D"/>
                  <w:sz w:val="20"/>
                  <w:szCs w:val="20"/>
                  <w:shd w:val="clear" w:color="auto" w:fill="FFFFFF"/>
                </w:rPr>
                <w:t>Boeke</w:t>
              </w:r>
              <w:proofErr w:type="spellEnd"/>
              <w:r w:rsidRPr="00591C0B" w:rsidR="00B11C62">
                <w:rPr>
                  <w:rStyle w:val="Hyperlink"/>
                  <w:color w:val="00635D"/>
                  <w:sz w:val="20"/>
                  <w:szCs w:val="20"/>
                  <w:shd w:val="clear" w:color="auto" w:fill="FFFFFF"/>
                </w:rPr>
                <w:t xml:space="preserve"> Prize (2004)</w:t>
              </w:r>
            </w:hyperlink>
            <w:r w:rsidRPr="00591C0B" w:rsidR="00B11C62">
              <w:rPr>
                <w:color w:val="333333"/>
                <w:sz w:val="20"/>
                <w:szCs w:val="20"/>
                <w:shd w:val="clear" w:color="auto" w:fill="FFFFFF"/>
              </w:rPr>
              <w:t> </w:t>
            </w:r>
          </w:p>
          <w:p w:rsidRPr="00591C0B" w:rsidR="00B11C62" w:rsidP="00B11C62" w:rsidRDefault="004673C4" w14:paraId="1D471BFA" w14:textId="77777777">
            <w:pPr>
              <w:rPr>
                <w:color w:val="333333"/>
                <w:sz w:val="20"/>
                <w:szCs w:val="20"/>
                <w:shd w:val="clear" w:color="auto" w:fill="FFFFFF"/>
              </w:rPr>
            </w:pPr>
            <w:hyperlink w:history="1" r:id="rId11">
              <w:r w:rsidRPr="00591C0B" w:rsidR="00B11C62">
                <w:rPr>
                  <w:rStyle w:val="Hyperlink"/>
                  <w:color w:val="00635D"/>
                  <w:sz w:val="20"/>
                  <w:szCs w:val="20"/>
                  <w:shd w:val="clear" w:color="auto" w:fill="FFFFFF"/>
                </w:rPr>
                <w:t>ALA Alex Award (2004)</w:t>
              </w:r>
            </w:hyperlink>
            <w:r w:rsidRPr="00591C0B" w:rsidR="00B11C62">
              <w:rPr>
                <w:color w:val="333333"/>
                <w:sz w:val="20"/>
                <w:szCs w:val="20"/>
                <w:shd w:val="clear" w:color="auto" w:fill="FFFFFF"/>
              </w:rPr>
              <w:t> </w:t>
            </w:r>
          </w:p>
          <w:p w:rsidRPr="00591C0B" w:rsidR="00B11C62" w:rsidP="00B11C62" w:rsidRDefault="004673C4" w14:paraId="0F8A9687" w14:textId="32E8851B">
            <w:pPr>
              <w:rPr>
                <w:sz w:val="20"/>
                <w:szCs w:val="20"/>
              </w:rPr>
            </w:pPr>
            <w:hyperlink w:history="1" r:id="rId12">
              <w:r w:rsidRPr="00591C0B" w:rsidR="00B11C62">
                <w:rPr>
                  <w:rStyle w:val="Hyperlink"/>
                  <w:color w:val="00635D"/>
                  <w:sz w:val="20"/>
                  <w:szCs w:val="20"/>
                  <w:shd w:val="clear" w:color="auto" w:fill="FFFFFF"/>
                </w:rPr>
                <w:t>Puddly Award for Fiction (2006)</w:t>
              </w:r>
            </w:hyperlink>
          </w:p>
          <w:p w:rsidRPr="00591C0B" w:rsidR="00B11C62" w:rsidP="00B11C62" w:rsidRDefault="004673C4" w14:paraId="47F574A8" w14:textId="77777777">
            <w:pPr>
              <w:shd w:val="clear" w:color="auto" w:fill="FFFFFF"/>
              <w:rPr>
                <w:color w:val="333333"/>
                <w:sz w:val="20"/>
                <w:szCs w:val="20"/>
              </w:rPr>
            </w:pPr>
            <w:hyperlink w:history="1" r:id="rId13">
              <w:r w:rsidRPr="00591C0B" w:rsidR="00B11C62">
                <w:rPr>
                  <w:rStyle w:val="Hyperlink"/>
                  <w:color w:val="00635D"/>
                  <w:sz w:val="20"/>
                  <w:szCs w:val="20"/>
                </w:rPr>
                <w:t>Lincoln Award Nominee (2006)</w:t>
              </w:r>
            </w:hyperlink>
            <w:r w:rsidRPr="00591C0B" w:rsidR="00B11C62">
              <w:rPr>
                <w:color w:val="333333"/>
                <w:sz w:val="20"/>
                <w:szCs w:val="20"/>
              </w:rPr>
              <w:t> </w:t>
            </w:r>
          </w:p>
          <w:p w:rsidRPr="00591C0B" w:rsidR="00B11C62" w:rsidP="00B11C62" w:rsidRDefault="004673C4" w14:paraId="610A69FD" w14:textId="67910778">
            <w:pPr>
              <w:shd w:val="clear" w:color="auto" w:fill="FFFFFF"/>
              <w:rPr>
                <w:color w:val="333333"/>
                <w:sz w:val="20"/>
                <w:szCs w:val="20"/>
              </w:rPr>
            </w:pPr>
            <w:hyperlink w:history="1" r:id="rId14">
              <w:r w:rsidRPr="00591C0B" w:rsidR="00B11C62">
                <w:rPr>
                  <w:rStyle w:val="Hyperlink"/>
                  <w:color w:val="00635D"/>
                  <w:sz w:val="20"/>
                  <w:szCs w:val="20"/>
                </w:rPr>
                <w:t xml:space="preserve">Prix des libraires du Québec for </w:t>
              </w:r>
              <w:proofErr w:type="spellStart"/>
              <w:r w:rsidRPr="00591C0B" w:rsidR="00B11C62">
                <w:rPr>
                  <w:rStyle w:val="Hyperlink"/>
                  <w:color w:val="00635D"/>
                  <w:sz w:val="20"/>
                  <w:szCs w:val="20"/>
                </w:rPr>
                <w:t>Lauréats</w:t>
              </w:r>
              <w:proofErr w:type="spellEnd"/>
              <w:r w:rsidRPr="00591C0B" w:rsidR="00B11C62">
                <w:rPr>
                  <w:rStyle w:val="Hyperlink"/>
                  <w:color w:val="00635D"/>
                  <w:sz w:val="20"/>
                  <w:szCs w:val="20"/>
                </w:rPr>
                <w:t xml:space="preserve"> hors Québec (2006)</w:t>
              </w:r>
            </w:hyperlink>
            <w:r w:rsidRPr="00591C0B" w:rsidR="00B11C62">
              <w:rPr>
                <w:color w:val="333333"/>
                <w:sz w:val="20"/>
                <w:szCs w:val="20"/>
              </w:rPr>
              <w:t> </w:t>
            </w:r>
          </w:p>
          <w:p w:rsidRPr="00591C0B" w:rsidR="00B11C62" w:rsidP="00B11C62" w:rsidRDefault="004673C4" w14:paraId="52BD62DA" w14:textId="2E8936DC">
            <w:pPr>
              <w:shd w:val="clear" w:color="auto" w:fill="FFFFFF"/>
              <w:rPr>
                <w:color w:val="333333"/>
                <w:sz w:val="20"/>
                <w:szCs w:val="20"/>
              </w:rPr>
            </w:pPr>
            <w:hyperlink w:history="1" r:id="rId15">
              <w:proofErr w:type="spellStart"/>
              <w:r w:rsidRPr="00591C0B" w:rsidR="00B11C62">
                <w:rPr>
                  <w:rStyle w:val="Hyperlink"/>
                  <w:color w:val="00635D"/>
                  <w:sz w:val="20"/>
                  <w:szCs w:val="20"/>
                </w:rPr>
                <w:t>LovelyBooks</w:t>
              </w:r>
              <w:proofErr w:type="spellEnd"/>
              <w:r w:rsidRPr="00591C0B" w:rsidR="00B11C62">
                <w:rPr>
                  <w:rStyle w:val="Hyperlink"/>
                  <w:color w:val="00635D"/>
                  <w:sz w:val="20"/>
                  <w:szCs w:val="20"/>
                </w:rPr>
                <w:t xml:space="preserve"> </w:t>
              </w:r>
              <w:proofErr w:type="spellStart"/>
              <w:r w:rsidRPr="00591C0B" w:rsidR="00B11C62">
                <w:rPr>
                  <w:rStyle w:val="Hyperlink"/>
                  <w:color w:val="00635D"/>
                  <w:sz w:val="20"/>
                  <w:szCs w:val="20"/>
                </w:rPr>
                <w:t>Leserpreis</w:t>
              </w:r>
              <w:proofErr w:type="spellEnd"/>
              <w:r w:rsidRPr="00591C0B" w:rsidR="00B11C62">
                <w:rPr>
                  <w:rStyle w:val="Hyperlink"/>
                  <w:color w:val="00635D"/>
                  <w:sz w:val="20"/>
                  <w:szCs w:val="20"/>
                </w:rPr>
                <w:t xml:space="preserve"> Nominee for Allgemeine </w:t>
              </w:r>
              <w:proofErr w:type="spellStart"/>
              <w:r w:rsidRPr="00591C0B" w:rsidR="00B11C62">
                <w:rPr>
                  <w:rStyle w:val="Hyperlink"/>
                  <w:color w:val="00635D"/>
                  <w:sz w:val="20"/>
                  <w:szCs w:val="20"/>
                </w:rPr>
                <w:t>Literatur</w:t>
              </w:r>
              <w:proofErr w:type="spellEnd"/>
              <w:r w:rsidRPr="00591C0B" w:rsidR="00B11C62">
                <w:rPr>
                  <w:rStyle w:val="Hyperlink"/>
                  <w:color w:val="00635D"/>
                  <w:sz w:val="20"/>
                  <w:szCs w:val="20"/>
                </w:rPr>
                <w:t xml:space="preserve"> (2009)</w:t>
              </w:r>
            </w:hyperlink>
          </w:p>
          <w:p w:rsidRPr="00591C0B" w:rsidR="005D541D" w:rsidP="00C31FD1" w:rsidRDefault="005D541D" w14:paraId="019FD182" w14:textId="77777777">
            <w:pPr>
              <w:ind w:left="720"/>
              <w:rPr>
                <w:color w:val="993300"/>
                <w:sz w:val="20"/>
                <w:szCs w:val="20"/>
              </w:rPr>
            </w:pPr>
          </w:p>
          <w:p w:rsidRPr="00591C0B" w:rsidR="005D541D" w:rsidP="005D541D" w:rsidRDefault="005D541D" w14:paraId="6B351255" w14:textId="77777777">
            <w:pPr>
              <w:rPr>
                <w:b/>
                <w:i/>
                <w:sz w:val="20"/>
                <w:szCs w:val="20"/>
              </w:rPr>
            </w:pPr>
            <w:r w:rsidRPr="00591C0B">
              <w:rPr>
                <w:b/>
                <w:sz w:val="20"/>
                <w:szCs w:val="20"/>
              </w:rPr>
              <w:t xml:space="preserve">Readability      </w:t>
            </w:r>
          </w:p>
          <w:p w:rsidRPr="00591C0B" w:rsidR="005D541D" w:rsidP="004F57F7" w:rsidRDefault="005D541D" w14:paraId="6E0D4A3A" w14:textId="180CCFCE">
            <w:pPr>
              <w:numPr>
                <w:ilvl w:val="0"/>
                <w:numId w:val="2"/>
              </w:numPr>
              <w:rPr>
                <w:sz w:val="20"/>
                <w:szCs w:val="20"/>
              </w:rPr>
            </w:pPr>
            <w:r w:rsidRPr="00591C0B">
              <w:rPr>
                <w:sz w:val="20"/>
                <w:szCs w:val="20"/>
              </w:rPr>
              <w:t xml:space="preserve">Lexile Score:  </w:t>
            </w:r>
            <w:r w:rsidRPr="00591C0B" w:rsidR="00265F8D">
              <w:rPr>
                <w:color w:val="993300"/>
                <w:sz w:val="20"/>
                <w:szCs w:val="20"/>
              </w:rPr>
              <w:t>840L</w:t>
            </w:r>
          </w:p>
          <w:p w:rsidRPr="00591C0B" w:rsidR="005D541D" w:rsidP="00EA2A6A" w:rsidRDefault="005D541D" w14:paraId="0EE5887C" w14:textId="5C300705">
            <w:pPr>
              <w:ind w:left="720"/>
              <w:rPr>
                <w:sz w:val="20"/>
                <w:szCs w:val="20"/>
              </w:rPr>
            </w:pPr>
          </w:p>
          <w:p w:rsidRPr="00591C0B" w:rsidR="005D541D" w:rsidP="005D541D" w:rsidRDefault="005D541D" w14:paraId="16B1C8CD" w14:textId="77777777">
            <w:pPr>
              <w:rPr>
                <w:b/>
                <w:sz w:val="20"/>
                <w:szCs w:val="20"/>
              </w:rPr>
            </w:pPr>
            <w:r w:rsidRPr="00591C0B">
              <w:rPr>
                <w:b/>
                <w:sz w:val="20"/>
                <w:szCs w:val="20"/>
              </w:rPr>
              <w:t>Learning Resources Guidelines</w:t>
            </w:r>
          </w:p>
          <w:p w:rsidRPr="00591C0B" w:rsidR="005D541D" w:rsidP="004F57F7" w:rsidRDefault="005D541D" w14:paraId="3D712C73" w14:textId="18437F7F">
            <w:pPr>
              <w:numPr>
                <w:ilvl w:val="0"/>
                <w:numId w:val="2"/>
              </w:numPr>
              <w:rPr>
                <w:b/>
                <w:sz w:val="20"/>
                <w:szCs w:val="20"/>
              </w:rPr>
            </w:pPr>
            <w:r w:rsidRPr="00591C0B">
              <w:rPr>
                <w:sz w:val="20"/>
                <w:szCs w:val="20"/>
              </w:rPr>
              <w:t>The novel meets the Learning Resources Guidelines.</w:t>
            </w:r>
          </w:p>
          <w:p w:rsidRPr="00591C0B" w:rsidR="0070678A" w:rsidP="0070678A" w:rsidRDefault="0070678A" w14:paraId="707ED83E" w14:textId="77777777">
            <w:pPr>
              <w:ind w:left="720"/>
              <w:rPr>
                <w:b/>
                <w:sz w:val="20"/>
                <w:szCs w:val="20"/>
              </w:rPr>
            </w:pPr>
          </w:p>
          <w:p w:rsidRPr="00591C0B" w:rsidR="005D541D" w:rsidP="005D541D" w:rsidRDefault="005D541D" w14:paraId="7FFF76BE" w14:textId="571558B7">
            <w:pPr>
              <w:rPr>
                <w:b/>
                <w:sz w:val="20"/>
                <w:szCs w:val="20"/>
              </w:rPr>
            </w:pPr>
            <w:r w:rsidRPr="00591C0B">
              <w:rPr>
                <w:b/>
                <w:sz w:val="20"/>
                <w:szCs w:val="20"/>
              </w:rPr>
              <w:t xml:space="preserve">Standard Alignment:  </w:t>
            </w:r>
            <w:r w:rsidRPr="00591C0B" w:rsidR="0070678A">
              <w:rPr>
                <w:bCs/>
                <w:iCs/>
                <w:sz w:val="20"/>
                <w:szCs w:val="20"/>
              </w:rPr>
              <w:t>https://www.centerforlearning.org/pdf/standards/the-kite-runner-common-core-standards-8394.pdf</w:t>
            </w:r>
          </w:p>
        </w:tc>
      </w:tr>
      <w:tr w:rsidRPr="00591C0B" w:rsidR="005D541D" w:rsidTr="249C027F" w14:paraId="22CFFB97" w14:textId="77777777">
        <w:trPr>
          <w:trHeight w:val="1808"/>
        </w:trPr>
        <w:tc>
          <w:tcPr>
            <w:tcW w:w="5458" w:type="dxa"/>
            <w:tcBorders>
              <w:top w:val="single" w:color="auto" w:sz="4" w:space="0"/>
              <w:left w:val="single" w:color="auto" w:sz="4" w:space="0"/>
              <w:bottom w:val="nil"/>
              <w:right w:val="single" w:color="auto" w:sz="4" w:space="0"/>
            </w:tcBorders>
            <w:shd w:val="clear" w:color="auto" w:fill="auto"/>
            <w:tcMar/>
          </w:tcPr>
          <w:p w:rsidRPr="00591C0B" w:rsidR="005D541D" w:rsidP="005D541D" w:rsidRDefault="005D541D" w14:paraId="44D99D4D" w14:textId="77777777">
            <w:pPr>
              <w:rPr>
                <w:b/>
                <w:sz w:val="20"/>
                <w:szCs w:val="20"/>
              </w:rPr>
            </w:pPr>
            <w:r w:rsidRPr="00591C0B">
              <w:rPr>
                <w:b/>
                <w:sz w:val="20"/>
                <w:szCs w:val="20"/>
              </w:rPr>
              <w:t>Notes on the Text:</w:t>
            </w:r>
          </w:p>
          <w:p w:rsidRPr="00591C0B" w:rsidR="005D541D" w:rsidP="000C1226" w:rsidRDefault="000C1226" w14:paraId="1D2E88CE" w14:textId="1468B903">
            <w:pPr>
              <w:rPr>
                <w:color w:val="993300"/>
                <w:sz w:val="20"/>
                <w:szCs w:val="20"/>
              </w:rPr>
            </w:pPr>
            <w:r w:rsidRPr="00591C0B">
              <w:rPr>
                <w:color w:val="993300"/>
                <w:sz w:val="20"/>
                <w:szCs w:val="20"/>
              </w:rPr>
              <w:t>This book was expressly written by an Afghanistan author for a western audience. His use of cliché and imagery creates a universal world that makes his story familiar to students who have never visited or are familiar with a Middle Eastern culture. This book serves as a wonderful conduit to the timely non-fiction material written about Afghanistan and the United States’ withdrawal from the country after a thirty-year presence. (See Additional Connections.)</w:t>
            </w:r>
          </w:p>
        </w:tc>
        <w:tc>
          <w:tcPr>
            <w:tcW w:w="5458" w:type="dxa"/>
            <w:tcBorders>
              <w:left w:val="single" w:color="auto" w:sz="4" w:space="0"/>
            </w:tcBorders>
            <w:shd w:val="clear" w:color="auto" w:fill="auto"/>
            <w:tcMar/>
          </w:tcPr>
          <w:p w:rsidRPr="00591C0B" w:rsidR="005D541D" w:rsidP="005D541D" w:rsidRDefault="005D541D" w14:paraId="1D4310A5" w14:textId="77777777">
            <w:pPr>
              <w:rPr>
                <w:b/>
                <w:sz w:val="20"/>
                <w:szCs w:val="20"/>
              </w:rPr>
            </w:pPr>
            <w:r w:rsidRPr="00591C0B">
              <w:rPr>
                <w:b/>
                <w:sz w:val="20"/>
                <w:szCs w:val="20"/>
              </w:rPr>
              <w:t>Connection to the Curriculum:</w:t>
            </w:r>
          </w:p>
          <w:p w:rsidR="005D541D" w:rsidP="005D541D" w:rsidRDefault="00D272AF" w14:paraId="13F7793A" w14:textId="77777777" w14:noSpellErr="1">
            <w:pPr>
              <w:rPr>
                <w:color w:val="202124"/>
                <w:sz w:val="22"/>
                <w:szCs w:val="22"/>
                <w:shd w:val="clear" w:color="auto" w:fill="FFFFFF"/>
              </w:rPr>
            </w:pPr>
            <w:r w:rsidRPr="00D272AF" w:rsidR="00D272AF">
              <w:rPr>
                <w:color w:val="202124"/>
                <w:sz w:val="22"/>
                <w:szCs w:val="22"/>
                <w:shd w:val="clear" w:color="auto" w:fill="FFFFFF"/>
              </w:rPr>
              <w:t>Reading</w:t>
            </w:r>
            <w:r w:rsidRPr="249C027F" w:rsidR="00D272AF">
              <w:rPr>
                <w:i w:val="1"/>
                <w:iCs w:val="1"/>
                <w:color w:val="202124"/>
                <w:sz w:val="22"/>
                <w:szCs w:val="22"/>
                <w:shd w:val="clear" w:color="auto" w:fill="FFFFFF"/>
              </w:rPr>
              <w:t xml:space="preserve"> The Kite Runner </w:t>
            </w:r>
            <w:r w:rsidRPr="00D272AF" w:rsidR="00D272AF">
              <w:rPr>
                <w:color w:val="202124"/>
                <w:sz w:val="22"/>
                <w:szCs w:val="22"/>
                <w:shd w:val="clear" w:color="auto" w:fill="FFFFFF"/>
              </w:rPr>
              <w:t>could help high school students make sense of the headlines and video clips they see on the news. It could inspire appreciation for the stability and security we enjoy as Americans. Most of all, students could learn from Amir's faults and vow not to repeat his mistakes.</w:t>
            </w:r>
          </w:p>
          <w:p w:rsidR="0084767E" w:rsidP="005D541D" w:rsidRDefault="0084767E" w14:paraId="0A86A77E" w14:textId="77777777">
            <w:pPr>
              <w:rPr>
                <w:sz w:val="22"/>
                <w:szCs w:val="22"/>
              </w:rPr>
            </w:pPr>
            <w:r w:rsidRPr="0084767E">
              <w:rPr>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Pr="0084767E" w:rsidR="0084767E" w:rsidP="005D541D" w:rsidRDefault="0084767E" w14:paraId="71DF691A" w14:textId="4BA7091A">
            <w:pPr>
              <w:rPr>
                <w:sz w:val="22"/>
                <w:szCs w:val="22"/>
              </w:rPr>
            </w:pPr>
            <w:r>
              <w:rPr>
                <w:sz w:val="22"/>
                <w:szCs w:val="22"/>
              </w:rPr>
              <w:t xml:space="preserve">For more connections, refer to standard alignment above. </w:t>
            </w:r>
          </w:p>
        </w:tc>
      </w:tr>
      <w:tr w:rsidRPr="00591C0B" w:rsidR="005D541D" w:rsidTr="249C027F" w14:paraId="015B2B8E" w14:textId="77777777">
        <w:trPr>
          <w:trHeight w:val="1979"/>
        </w:trPr>
        <w:tc>
          <w:tcPr>
            <w:tcW w:w="10916" w:type="dxa"/>
            <w:gridSpan w:val="2"/>
            <w:shd w:val="clear" w:color="auto" w:fill="auto"/>
            <w:tcMar/>
          </w:tcPr>
          <w:p w:rsidRPr="00591C0B" w:rsidR="005D541D" w:rsidP="004F57F7" w:rsidRDefault="005D541D" w14:paraId="1FF38E20" w14:textId="77777777">
            <w:pPr>
              <w:jc w:val="center"/>
              <w:rPr>
                <w:bCs/>
                <w:i/>
                <w:iCs/>
                <w:sz w:val="20"/>
                <w:szCs w:val="20"/>
              </w:rPr>
            </w:pPr>
            <w:r w:rsidRPr="00591C0B">
              <w:rPr>
                <w:b/>
                <w:bCs/>
                <w:iCs/>
                <w:sz w:val="20"/>
                <w:szCs w:val="20"/>
              </w:rPr>
              <w:lastRenderedPageBreak/>
              <w:t>Additional Connections</w:t>
            </w:r>
            <w:r w:rsidRPr="00591C0B">
              <w:rPr>
                <w:b/>
                <w:bCs/>
                <w:i/>
                <w:iCs/>
                <w:sz w:val="20"/>
                <w:szCs w:val="20"/>
              </w:rPr>
              <w:t>:</w:t>
            </w:r>
          </w:p>
          <w:p w:rsidRPr="00591C0B" w:rsidR="005D541D" w:rsidP="004F57F7" w:rsidRDefault="005D541D" w14:paraId="5DA012ED" w14:textId="77777777">
            <w:pPr>
              <w:jc w:val="center"/>
              <w:rPr>
                <w:bCs/>
                <w:i/>
                <w:iCs/>
                <w:sz w:val="20"/>
                <w:szCs w:val="20"/>
              </w:rPr>
            </w:pPr>
            <w:r w:rsidRPr="00591C0B">
              <w:rPr>
                <w:bCs/>
                <w:i/>
                <w:iCs/>
                <w:sz w:val="20"/>
                <w:szCs w:val="20"/>
              </w:rPr>
              <w:t>(AP, Honors, Essential/Applied, Dramas, Films, etc.)</w:t>
            </w:r>
          </w:p>
          <w:p w:rsidRPr="00591C0B" w:rsidR="005D541D" w:rsidP="004F57F7" w:rsidRDefault="005D541D" w14:paraId="6102FBDE" w14:textId="77777777">
            <w:pPr>
              <w:jc w:val="center"/>
              <w:rPr>
                <w:bCs/>
                <w:i/>
                <w:iCs/>
                <w:sz w:val="20"/>
                <w:szCs w:val="20"/>
              </w:rPr>
            </w:pPr>
          </w:p>
          <w:p w:rsidRPr="00591C0B" w:rsidR="005D541D" w:rsidP="004F57F7" w:rsidRDefault="005D541D" w14:paraId="4A855175" w14:textId="77777777">
            <w:pPr>
              <w:jc w:val="center"/>
              <w:rPr>
                <w:sz w:val="20"/>
                <w:szCs w:val="20"/>
              </w:rPr>
            </w:pPr>
          </w:p>
          <w:p w:rsidRPr="00591C0B" w:rsidR="005D541D" w:rsidP="004F57F7" w:rsidRDefault="005D541D" w14:paraId="7792DF3A" w14:textId="77777777">
            <w:pPr>
              <w:jc w:val="center"/>
              <w:rPr>
                <w:sz w:val="20"/>
                <w:szCs w:val="20"/>
              </w:rPr>
            </w:pPr>
            <w:r w:rsidRPr="00591C0B">
              <w:rPr>
                <w:sz w:val="20"/>
                <w:szCs w:val="20"/>
              </w:rPr>
              <w:t xml:space="preserve">Connections reviews how the book </w:t>
            </w:r>
            <w:r w:rsidRPr="00591C0B" w:rsidR="00442C2B">
              <w:rPr>
                <w:sz w:val="20"/>
                <w:szCs w:val="20"/>
              </w:rPr>
              <w:t>fulfills a curricular objective</w:t>
            </w:r>
            <w:r w:rsidRPr="00591C0B">
              <w:rPr>
                <w:sz w:val="20"/>
                <w:szCs w:val="20"/>
              </w:rPr>
              <w:t xml:space="preserve"> or how it provides insight for the students related to curriculum.</w:t>
            </w:r>
          </w:p>
          <w:p w:rsidRPr="00591C0B" w:rsidR="005D541D" w:rsidP="004F57F7" w:rsidRDefault="005D541D" w14:paraId="588A9939" w14:textId="77777777">
            <w:pPr>
              <w:jc w:val="center"/>
              <w:rPr>
                <w:sz w:val="20"/>
                <w:szCs w:val="20"/>
              </w:rPr>
            </w:pPr>
          </w:p>
          <w:p w:rsidRPr="00591C0B" w:rsidR="005D541D" w:rsidP="00F75263" w:rsidRDefault="005D541D" w14:paraId="582501F0" w14:textId="77777777">
            <w:pPr>
              <w:rPr>
                <w:sz w:val="20"/>
                <w:szCs w:val="20"/>
              </w:rPr>
            </w:pPr>
          </w:p>
          <w:p w:rsidRPr="00591C0B" w:rsidR="005D541D" w:rsidP="004F57F7" w:rsidRDefault="005D541D" w14:paraId="1EC8330D" w14:textId="77777777">
            <w:pPr>
              <w:jc w:val="center"/>
              <w:rPr>
                <w:sz w:val="20"/>
                <w:szCs w:val="20"/>
              </w:rPr>
            </w:pPr>
          </w:p>
        </w:tc>
      </w:tr>
    </w:tbl>
    <w:p w:rsidRPr="00591C0B" w:rsidR="005D541D" w:rsidRDefault="005D541D" w14:paraId="21A2920C" w14:textId="77777777">
      <w:pPr>
        <w:rPr>
          <w:sz w:val="20"/>
          <w:szCs w:val="20"/>
        </w:rPr>
      </w:pPr>
    </w:p>
    <w:sectPr w:rsidRPr="00591C0B" w:rsidR="005D541D" w:rsidSect="005D541D">
      <w:headerReference w:type="defaul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3C4" w:rsidRDefault="004673C4" w14:paraId="0E09BC8A" w14:textId="77777777">
      <w:r>
        <w:separator/>
      </w:r>
    </w:p>
  </w:endnote>
  <w:endnote w:type="continuationSeparator" w:id="0">
    <w:p w:rsidR="004673C4" w:rsidRDefault="004673C4" w14:paraId="661214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3C4" w:rsidRDefault="004673C4" w14:paraId="7889201C" w14:textId="77777777">
      <w:r>
        <w:separator/>
      </w:r>
    </w:p>
  </w:footnote>
  <w:footnote w:type="continuationSeparator" w:id="0">
    <w:p w:rsidR="004673C4" w:rsidRDefault="004673C4" w14:paraId="3F91AD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F96" w:rsidP="005D541D" w:rsidRDefault="007C772D" w14:paraId="2BA56A60" w14:textId="7EF1A79F">
    <w:pPr>
      <w:pStyle w:val="Header"/>
      <w:pBdr>
        <w:bottom w:val="single" w:color="auto" w:sz="4" w:space="0"/>
      </w:pBdr>
      <w:rPr>
        <w:b/>
        <w:color w:val="000080"/>
        <w:sz w:val="20"/>
        <w:szCs w:val="20"/>
      </w:rPr>
    </w:pPr>
    <w:r>
      <w:rPr>
        <w:rFonts w:ascii="Cambria" w:hAnsi="Cambria"/>
        <w:b/>
        <w:bCs/>
        <w:i/>
        <w:iCs/>
        <w:color w:val="000080"/>
        <w:sz w:val="44"/>
        <w:szCs w:val="44"/>
      </w:rPr>
      <w:t>The Kite Runner</w:t>
    </w:r>
    <w:r w:rsidR="00630F96">
      <w:rPr>
        <w:rFonts w:ascii="Cambria" w:hAnsi="Cambria"/>
        <w:b/>
        <w:bCs/>
        <w:i/>
        <w:iCs/>
        <w:color w:val="000080"/>
        <w:sz w:val="44"/>
        <w:szCs w:val="44"/>
      </w:rPr>
      <w:t xml:space="preserve">                         </w:t>
    </w:r>
    <w:r w:rsidRPr="00371FA2" w:rsidR="00630F96">
      <w:rPr>
        <w:rFonts w:ascii="Cambria" w:hAnsi="Cambria"/>
        <w:b/>
        <w:color w:val="000080"/>
        <w:sz w:val="28"/>
        <w:szCs w:val="28"/>
      </w:rPr>
      <w:t xml:space="preserve">by </w:t>
    </w:r>
    <w:r w:rsidR="00630F96">
      <w:rPr>
        <w:rFonts w:ascii="Cambria" w:hAnsi="Cambria"/>
        <w:b/>
        <w:color w:val="000080"/>
        <w:sz w:val="28"/>
        <w:szCs w:val="28"/>
      </w:rPr>
      <w:t xml:space="preserve"> </w:t>
    </w:r>
    <w:r>
      <w:rPr>
        <w:rFonts w:ascii="Cambria" w:hAnsi="Cambria"/>
        <w:b/>
        <w:color w:val="000080"/>
        <w:sz w:val="28"/>
        <w:szCs w:val="28"/>
      </w:rPr>
      <w:t>Khaled Hosseini</w:t>
    </w:r>
    <w:r w:rsidR="00630F96">
      <w:rPr>
        <w:rFonts w:ascii="Cambria" w:hAnsi="Cambria"/>
        <w:b/>
        <w:color w:val="000080"/>
        <w:sz w:val="28"/>
        <w:szCs w:val="28"/>
      </w:rPr>
      <w:t xml:space="preserve">                </w:t>
    </w:r>
    <w:r w:rsidR="00630F96">
      <w:rPr>
        <w:rFonts w:ascii="Cambria" w:hAnsi="Cambria"/>
        <w:b/>
        <w:color w:val="000080"/>
        <w:sz w:val="20"/>
        <w:szCs w:val="20"/>
      </w:rPr>
      <w:t>(</w:t>
    </w:r>
    <w:r>
      <w:rPr>
        <w:rFonts w:ascii="Cambria" w:hAnsi="Cambria"/>
        <w:b/>
        <w:color w:val="000080"/>
        <w:sz w:val="20"/>
        <w:szCs w:val="20"/>
      </w:rPr>
      <w:t>2003</w:t>
    </w:r>
    <w:r w:rsidR="00630F96">
      <w:rPr>
        <w:rFonts w:ascii="Cambria" w:hAnsi="Cambria"/>
        <w:b/>
        <w:color w:val="000080"/>
        <w:sz w:val="20"/>
        <w:szCs w:val="20"/>
      </w:rPr>
      <w:t>)</w:t>
    </w:r>
  </w:p>
  <w:p w:rsidRPr="00103969" w:rsidR="00630F96" w:rsidP="005D541D" w:rsidRDefault="00630F96" w14:paraId="03EEB833" w14:textId="77777777">
    <w:pPr>
      <w:pStyle w:val="Head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9F4"/>
    <w:multiLevelType w:val="hybridMultilevel"/>
    <w:tmpl w:val="D6CCF5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CA7765"/>
    <w:multiLevelType w:val="hybridMultilevel"/>
    <w:tmpl w:val="A2C4BB82"/>
    <w:lvl w:ilvl="0" w:tplc="04090001">
      <w:start w:val="1"/>
      <w:numFmt w:val="bullet"/>
      <w:lvlText w:val=""/>
      <w:lvlJc w:val="left"/>
      <w:pPr>
        <w:tabs>
          <w:tab w:val="num" w:pos="720"/>
        </w:tabs>
        <w:ind w:left="720" w:hanging="360"/>
      </w:pPr>
      <w:rPr>
        <w:rFonts w:hint="default" w:ascii="Symbol" w:hAnsi="Symbol"/>
      </w:rPr>
    </w:lvl>
    <w:lvl w:ilvl="1" w:tplc="A3D6C810">
      <w:start w:val="1"/>
      <w:numFmt w:val="bullet"/>
      <w:lvlText w:val=""/>
      <w:lvlJc w:val="left"/>
      <w:pPr>
        <w:tabs>
          <w:tab w:val="num" w:pos="1440"/>
        </w:tabs>
        <w:ind w:left="1440" w:hanging="360"/>
      </w:pPr>
      <w:rPr>
        <w:rFonts w:hint="default" w:ascii="Symbol" w:hAnsi="Symbol"/>
        <w:color w:val="auto"/>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Narro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Narro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E692D63"/>
    <w:multiLevelType w:val="hybridMultilevel"/>
    <w:tmpl w:val="E3E8C8BA"/>
    <w:lvl w:ilvl="0" w:tplc="6C543C0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Narro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Narro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Narro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9BE6949"/>
    <w:multiLevelType w:val="hybridMultilevel"/>
    <w:tmpl w:val="0CEAE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3C2D20"/>
    <w:multiLevelType w:val="multilevel"/>
    <w:tmpl w:val="AFE6B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65C570C"/>
    <w:multiLevelType w:val="hybridMultilevel"/>
    <w:tmpl w:val="3D66D1E4"/>
    <w:lvl w:ilvl="0" w:tplc="6C543C06">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64CF3"/>
    <w:multiLevelType w:val="hybridMultilevel"/>
    <w:tmpl w:val="AFA4C6E4"/>
    <w:lvl w:ilvl="0" w:tplc="85E8769E">
      <w:start w:val="1"/>
      <w:numFmt w:val="bullet"/>
      <w:lvlText w:val=""/>
      <w:lvlJc w:val="left"/>
      <w:pPr>
        <w:tabs>
          <w:tab w:val="num" w:pos="720"/>
        </w:tabs>
        <w:ind w:left="720" w:hanging="360"/>
      </w:pPr>
      <w:rPr>
        <w:rFonts w:hint="default" w:ascii="Wingdings 2" w:hAnsi="Wingdings 2"/>
      </w:rPr>
    </w:lvl>
    <w:lvl w:ilvl="1" w:tplc="04090003" w:tentative="1">
      <w:start w:val="1"/>
      <w:numFmt w:val="bullet"/>
      <w:lvlText w:val="o"/>
      <w:lvlJc w:val="left"/>
      <w:pPr>
        <w:tabs>
          <w:tab w:val="num" w:pos="1440"/>
        </w:tabs>
        <w:ind w:left="1440" w:hanging="360"/>
      </w:pPr>
      <w:rPr>
        <w:rFonts w:hint="default" w:ascii="Courier New" w:hAnsi="Courier New" w:cs="Arial Narro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Narro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Narro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DE0166C"/>
    <w:multiLevelType w:val="hybridMultilevel"/>
    <w:tmpl w:val="CA7200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Narro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Narro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Narro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7BE405C"/>
    <w:multiLevelType w:val="hybridMultilevel"/>
    <w:tmpl w:val="A802FD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Narro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Narro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Narro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613055D"/>
    <w:multiLevelType w:val="multilevel"/>
    <w:tmpl w:val="FD044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CCA28DE"/>
    <w:multiLevelType w:val="hybridMultilevel"/>
    <w:tmpl w:val="253E09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0"/>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75F"/>
    <w:rsid w:val="000C1226"/>
    <w:rsid w:val="00265F8D"/>
    <w:rsid w:val="0035420A"/>
    <w:rsid w:val="0036742A"/>
    <w:rsid w:val="00431830"/>
    <w:rsid w:val="00442C2B"/>
    <w:rsid w:val="004673C4"/>
    <w:rsid w:val="004702A0"/>
    <w:rsid w:val="004F57F7"/>
    <w:rsid w:val="00542916"/>
    <w:rsid w:val="0055575F"/>
    <w:rsid w:val="00591C0B"/>
    <w:rsid w:val="005D541D"/>
    <w:rsid w:val="00630F96"/>
    <w:rsid w:val="0063520F"/>
    <w:rsid w:val="006374A6"/>
    <w:rsid w:val="0070678A"/>
    <w:rsid w:val="007C772D"/>
    <w:rsid w:val="007F05EF"/>
    <w:rsid w:val="0084767E"/>
    <w:rsid w:val="0087672D"/>
    <w:rsid w:val="00935E3F"/>
    <w:rsid w:val="00A9261C"/>
    <w:rsid w:val="00AB69CA"/>
    <w:rsid w:val="00B11C62"/>
    <w:rsid w:val="00B80989"/>
    <w:rsid w:val="00C31FD1"/>
    <w:rsid w:val="00C656B4"/>
    <w:rsid w:val="00C929C7"/>
    <w:rsid w:val="00D14CA2"/>
    <w:rsid w:val="00D272AF"/>
    <w:rsid w:val="00D913B4"/>
    <w:rsid w:val="00E7458C"/>
    <w:rsid w:val="00EA2A6A"/>
    <w:rsid w:val="00EB6ACE"/>
    <w:rsid w:val="00F36894"/>
    <w:rsid w:val="00F75263"/>
    <w:rsid w:val="048E0D4C"/>
    <w:rsid w:val="1774EA56"/>
    <w:rsid w:val="249C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31BC"/>
  <w15:chartTrackingRefBased/>
  <w15:docId w15:val="{C8F38BA7-50C7-48E7-811F-1B27CA2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rsid w:val="00407061"/>
    <w:pPr>
      <w:keepNext/>
      <w:outlineLvl w:val="0"/>
    </w:pPr>
    <w:rPr>
      <w:b/>
      <w:sz w:val="20"/>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5575F"/>
    <w:pPr>
      <w:tabs>
        <w:tab w:val="center" w:pos="4320"/>
        <w:tab w:val="right" w:pos="8640"/>
      </w:tabs>
    </w:pPr>
  </w:style>
  <w:style w:type="paragraph" w:styleId="Footer">
    <w:name w:val="footer"/>
    <w:basedOn w:val="Normal"/>
    <w:rsid w:val="0055575F"/>
    <w:pPr>
      <w:tabs>
        <w:tab w:val="center" w:pos="4320"/>
        <w:tab w:val="right" w:pos="8640"/>
      </w:tabs>
    </w:pPr>
  </w:style>
  <w:style w:type="paragraph" w:styleId="Title">
    <w:name w:val="Title"/>
    <w:basedOn w:val="Normal"/>
    <w:next w:val="Normal"/>
    <w:qFormat/>
    <w:rsid w:val="0055575F"/>
    <w:pPr>
      <w:pBdr>
        <w:bottom w:val="single" w:color="4F81BD" w:sz="8" w:space="4"/>
      </w:pBdr>
      <w:spacing w:after="300"/>
      <w:contextualSpacing/>
    </w:pPr>
    <w:rPr>
      <w:rFonts w:ascii="Cambria" w:hAnsi="Cambria" w:eastAsia="Calibri"/>
      <w:color w:val="17365D"/>
      <w:spacing w:val="5"/>
      <w:kern w:val="28"/>
      <w:sz w:val="52"/>
      <w:szCs w:val="52"/>
    </w:rPr>
  </w:style>
  <w:style w:type="table" w:styleId="TableGrid">
    <w:name w:val="Table Grid"/>
    <w:basedOn w:val="TableNormal"/>
    <w:rsid w:val="005557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eEmphasis">
    <w:name w:val="Intense Emphasis"/>
    <w:qFormat/>
    <w:rsid w:val="002D6282"/>
    <w:rPr>
      <w:rFonts w:cs="Times New Roman"/>
      <w:b/>
      <w:bCs/>
      <w:i/>
      <w:iCs/>
      <w:color w:val="4F81BD"/>
    </w:rPr>
  </w:style>
  <w:style w:type="paragraph" w:styleId="NormalWeb">
    <w:name w:val="Normal (Web)"/>
    <w:basedOn w:val="Normal"/>
    <w:rsid w:val="00861C92"/>
    <w:pPr>
      <w:spacing w:before="100" w:beforeAutospacing="1" w:after="100" w:afterAutospacing="1"/>
    </w:pPr>
  </w:style>
  <w:style w:type="character" w:styleId="Hyperlink">
    <w:name w:val="Hyperlink"/>
    <w:rsid w:val="0003750B"/>
    <w:rPr>
      <w:color w:val="0000FF"/>
      <w:u w:val="single"/>
    </w:rPr>
  </w:style>
  <w:style w:type="character" w:styleId="HTMLCite">
    <w:name w:val="HTML Cite"/>
    <w:rsid w:val="0003750B"/>
    <w:rPr>
      <w:i/>
      <w:iCs/>
    </w:rPr>
  </w:style>
  <w:style w:type="character" w:styleId="title1" w:customStyle="1">
    <w:name w:val="title1"/>
    <w:basedOn w:val="DefaultParagraphFont"/>
    <w:rsid w:val="00A70D24"/>
  </w:style>
  <w:style w:type="character" w:styleId="author" w:customStyle="1">
    <w:name w:val="author"/>
    <w:basedOn w:val="DefaultParagraphFont"/>
    <w:rsid w:val="00A70D24"/>
  </w:style>
  <w:style w:type="character" w:styleId="volumes" w:customStyle="1">
    <w:name w:val="volumes"/>
    <w:basedOn w:val="DefaultParagraphFont"/>
    <w:rsid w:val="00A70D24"/>
  </w:style>
  <w:style w:type="character" w:styleId="definition" w:customStyle="1">
    <w:name w:val="definition"/>
    <w:basedOn w:val="DefaultParagraphFont"/>
    <w:rsid w:val="00A70D24"/>
  </w:style>
  <w:style w:type="paragraph" w:styleId="BodyText">
    <w:name w:val="Body Text"/>
    <w:basedOn w:val="Normal"/>
    <w:rsid w:val="009735BB"/>
    <w:rPr>
      <w:color w:val="993300"/>
      <w:sz w:val="20"/>
      <w:szCs w:val="20"/>
    </w:rPr>
  </w:style>
  <w:style w:type="paragraph" w:styleId="very-tight-leading" w:customStyle="1">
    <w:name w:val="very-tight-leading"/>
    <w:basedOn w:val="Normal"/>
    <w:rsid w:val="00C31FD1"/>
    <w:pPr>
      <w:spacing w:before="100" w:beforeAutospacing="1" w:after="100" w:afterAutospacing="1"/>
    </w:pPr>
  </w:style>
  <w:style w:type="character" w:styleId="Strong">
    <w:name w:val="Strong"/>
    <w:uiPriority w:val="22"/>
    <w:qFormat/>
    <w:rsid w:val="00C31FD1"/>
    <w:rPr>
      <w:b/>
      <w:bCs/>
    </w:rPr>
  </w:style>
  <w:style w:type="character" w:styleId="Emphasis">
    <w:name w:val="Emphasis"/>
    <w:uiPriority w:val="20"/>
    <w:qFormat/>
    <w:rsid w:val="00354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5597">
      <w:bodyDiv w:val="1"/>
      <w:marLeft w:val="0"/>
      <w:marRight w:val="0"/>
      <w:marTop w:val="0"/>
      <w:marBottom w:val="0"/>
      <w:divBdr>
        <w:top w:val="none" w:sz="0" w:space="0" w:color="auto"/>
        <w:left w:val="none" w:sz="0" w:space="0" w:color="auto"/>
        <w:bottom w:val="none" w:sz="0" w:space="0" w:color="auto"/>
        <w:right w:val="none" w:sz="0" w:space="0" w:color="auto"/>
      </w:divBdr>
    </w:div>
    <w:div w:id="1678801780">
      <w:bodyDiv w:val="1"/>
      <w:marLeft w:val="0"/>
      <w:marRight w:val="0"/>
      <w:marTop w:val="0"/>
      <w:marBottom w:val="0"/>
      <w:divBdr>
        <w:top w:val="none" w:sz="0" w:space="0" w:color="auto"/>
        <w:left w:val="none" w:sz="0" w:space="0" w:color="auto"/>
        <w:bottom w:val="none" w:sz="0" w:space="0" w:color="auto"/>
        <w:right w:val="none" w:sz="0" w:space="0" w:color="auto"/>
      </w:divBdr>
      <w:divsChild>
        <w:div w:id="1687637220">
          <w:marLeft w:val="450"/>
          <w:marRight w:val="0"/>
          <w:marTop w:val="0"/>
          <w:marBottom w:val="0"/>
          <w:divBdr>
            <w:top w:val="none" w:sz="0" w:space="0" w:color="auto"/>
            <w:left w:val="none" w:sz="0" w:space="0" w:color="auto"/>
            <w:bottom w:val="none" w:sz="0" w:space="0" w:color="auto"/>
            <w:right w:val="none" w:sz="0" w:space="0" w:color="auto"/>
          </w:divBdr>
        </w:div>
        <w:div w:id="44099680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dreads.com/award/show/786-borders-original-voices-award" TargetMode="External" Id="rId8" /><Relationship Type="http://schemas.openxmlformats.org/officeDocument/2006/relationships/hyperlink" Target="https://www.goodreads.com/award/show/8270-lincoln-award"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goodreads.com/award/show/6395-puddly-award"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odreads.com/award/show/4439-ala-alex-award" TargetMode="External" Id="rId11" /><Relationship Type="http://schemas.openxmlformats.org/officeDocument/2006/relationships/footnotes" Target="footnotes.xml" Id="rId5" /><Relationship Type="http://schemas.openxmlformats.org/officeDocument/2006/relationships/hyperlink" Target="https://www.goodreads.com/award/show/35052-lovelybooks-leserpreis" TargetMode="External" Id="rId15" /><Relationship Type="http://schemas.openxmlformats.org/officeDocument/2006/relationships/hyperlink" Target="https://www.goodreads.com/award/show/3873-exclusive-books-boeke-prize" TargetMode="External" Id="rId10" /><Relationship Type="http://schemas.openxmlformats.org/officeDocument/2006/relationships/webSettings" Target="webSettings.xml" Id="rId4" /><Relationship Type="http://schemas.openxmlformats.org/officeDocument/2006/relationships/hyperlink" Target="https://www.goodreads.com/award/show/1691-humo-s-gouden-bladwijzer" TargetMode="External" Id="rId9" /><Relationship Type="http://schemas.openxmlformats.org/officeDocument/2006/relationships/hyperlink" Target="https://www.goodreads.com/award/show/13289-prix-des-libraires-du-qu-bec"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Helena School District 1</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Approved for use in all levels of English II instruction</dc:title>
  <dc:subject/>
  <dc:creator>cseitz</dc:creator>
  <keywords/>
  <dc:description/>
  <lastModifiedBy>Leaphart, Rebecca</lastModifiedBy>
  <revision>23</revision>
  <lastPrinted>2021-09-30T16:09:00.0000000Z</lastPrinted>
  <dcterms:created xsi:type="dcterms:W3CDTF">2021-09-29T19:43:00.0000000Z</dcterms:created>
  <dcterms:modified xsi:type="dcterms:W3CDTF">2021-10-25T21:13:34.3600064Z</dcterms:modified>
</coreProperties>
</file>